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A54D51" w14:textId="77777777" w:rsidR="006016A2" w:rsidRDefault="00000000" w:rsidP="002D27E7">
      <w:pPr>
        <w:pStyle w:val="BodyText"/>
        <w:spacing w:before="64"/>
        <w:ind w:left="142"/>
        <w:jc w:val="center"/>
      </w:pPr>
      <w:bookmarkStart w:id="0" w:name="4_–_Executive_agencies_–_FR"/>
      <w:bookmarkEnd w:id="0"/>
      <w:r>
        <w:rPr>
          <w:color w:val="FF0000"/>
        </w:rPr>
        <w:t>4</w:t>
      </w:r>
      <w:r>
        <w:rPr>
          <w:color w:val="FF0000"/>
          <w:spacing w:val="-3"/>
        </w:rPr>
        <w:t xml:space="preserve"> </w:t>
      </w:r>
      <w:r>
        <w:rPr>
          <w:color w:val="FF0000"/>
        </w:rPr>
        <w:t>–</w:t>
      </w:r>
      <w:r>
        <w:rPr>
          <w:color w:val="FF0000"/>
          <w:spacing w:val="-3"/>
        </w:rPr>
        <w:t xml:space="preserve"> </w:t>
      </w:r>
      <w:r>
        <w:rPr>
          <w:color w:val="FF0000"/>
        </w:rPr>
        <w:t>Executive</w:t>
      </w:r>
      <w:r>
        <w:rPr>
          <w:color w:val="FF0000"/>
          <w:spacing w:val="-2"/>
        </w:rPr>
        <w:t xml:space="preserve"> </w:t>
      </w:r>
      <w:r>
        <w:rPr>
          <w:color w:val="FF0000"/>
        </w:rPr>
        <w:t>agencies</w:t>
      </w:r>
      <w:r>
        <w:rPr>
          <w:color w:val="FF0000"/>
          <w:spacing w:val="-3"/>
        </w:rPr>
        <w:t xml:space="preserve"> </w:t>
      </w:r>
      <w:r>
        <w:rPr>
          <w:color w:val="FF0000"/>
        </w:rPr>
        <w:t>–</w:t>
      </w:r>
      <w:r>
        <w:rPr>
          <w:color w:val="FF0000"/>
          <w:spacing w:val="-2"/>
        </w:rPr>
        <w:t xml:space="preserve"> </w:t>
      </w:r>
      <w:r>
        <w:rPr>
          <w:color w:val="FF0000"/>
          <w:spacing w:val="-7"/>
        </w:rPr>
        <w:t>FR</w:t>
      </w:r>
    </w:p>
    <w:p w14:paraId="3993D572" w14:textId="77777777" w:rsidR="006016A2" w:rsidRDefault="006016A2" w:rsidP="002D27E7">
      <w:pPr>
        <w:pStyle w:val="BodyText"/>
        <w:spacing w:before="71"/>
        <w:ind w:left="0"/>
      </w:pPr>
    </w:p>
    <w:p w14:paraId="77705904" w14:textId="77777777" w:rsidR="006016A2" w:rsidRDefault="00000000" w:rsidP="002D27E7">
      <w:pPr>
        <w:ind w:left="85"/>
        <w:rPr>
          <w:i/>
          <w:sz w:val="20"/>
        </w:rPr>
      </w:pPr>
      <w:r>
        <w:rPr>
          <w:i/>
          <w:sz w:val="20"/>
        </w:rPr>
        <w:t>Printed</w:t>
      </w:r>
      <w:r>
        <w:rPr>
          <w:i/>
          <w:spacing w:val="-5"/>
          <w:sz w:val="20"/>
        </w:rPr>
        <w:t xml:space="preserve"> </w:t>
      </w:r>
      <w:r>
        <w:rPr>
          <w:i/>
          <w:sz w:val="20"/>
        </w:rPr>
        <w:t>by</w:t>
      </w:r>
      <w:r>
        <w:rPr>
          <w:i/>
          <w:spacing w:val="-5"/>
          <w:sz w:val="20"/>
        </w:rPr>
        <w:t xml:space="preserve"> </w:t>
      </w:r>
      <w:r>
        <w:rPr>
          <w:i/>
          <w:sz w:val="20"/>
        </w:rPr>
        <w:t>[Printer]</w:t>
      </w:r>
      <w:r>
        <w:rPr>
          <w:i/>
          <w:spacing w:val="-5"/>
          <w:sz w:val="20"/>
        </w:rPr>
        <w:t xml:space="preserve"> </w:t>
      </w:r>
      <w:r>
        <w:rPr>
          <w:i/>
          <w:sz w:val="20"/>
        </w:rPr>
        <w:t>in</w:t>
      </w:r>
      <w:r>
        <w:rPr>
          <w:i/>
          <w:spacing w:val="-4"/>
          <w:sz w:val="20"/>
        </w:rPr>
        <w:t xml:space="preserve"> </w:t>
      </w:r>
      <w:r>
        <w:rPr>
          <w:i/>
          <w:spacing w:val="-2"/>
          <w:sz w:val="20"/>
        </w:rPr>
        <w:t>[Country]</w:t>
      </w:r>
    </w:p>
    <w:p w14:paraId="2C13F028" w14:textId="77777777" w:rsidR="006016A2" w:rsidRDefault="006016A2" w:rsidP="002D27E7">
      <w:pPr>
        <w:pStyle w:val="BodyText"/>
        <w:spacing w:before="80"/>
        <w:ind w:left="0"/>
        <w:rPr>
          <w:i/>
        </w:rPr>
      </w:pPr>
    </w:p>
    <w:p w14:paraId="13F0F232" w14:textId="77777777" w:rsidR="006016A2" w:rsidRDefault="00000000" w:rsidP="002D27E7">
      <w:pPr>
        <w:pStyle w:val="BodyText"/>
      </w:pPr>
      <w:r>
        <w:t>Manuscrit</w:t>
      </w:r>
      <w:r>
        <w:rPr>
          <w:spacing w:val="-6"/>
        </w:rPr>
        <w:t xml:space="preserve"> </w:t>
      </w:r>
      <w:r>
        <w:t>achevé</w:t>
      </w:r>
      <w:r>
        <w:rPr>
          <w:spacing w:val="-6"/>
        </w:rPr>
        <w:t xml:space="preserve"> </w:t>
      </w:r>
      <w:r>
        <w:t>en</w:t>
      </w:r>
      <w:r>
        <w:rPr>
          <w:spacing w:val="-6"/>
        </w:rPr>
        <w:t xml:space="preserve"> </w:t>
      </w:r>
      <w:r>
        <w:t>[mois]</w:t>
      </w:r>
      <w:r>
        <w:rPr>
          <w:spacing w:val="-5"/>
        </w:rPr>
        <w:t xml:space="preserve"> </w:t>
      </w:r>
      <w:r>
        <w:rPr>
          <w:spacing w:val="-2"/>
        </w:rPr>
        <w:t>[année]</w:t>
      </w:r>
    </w:p>
    <w:p w14:paraId="4E1428A5" w14:textId="53A128A7" w:rsidR="002D27E7" w:rsidRPr="002D27E7" w:rsidRDefault="00000000" w:rsidP="002D27E7">
      <w:pPr>
        <w:pStyle w:val="BodyText"/>
        <w:spacing w:line="540" w:lineRule="atLeast"/>
        <w:ind w:right="136"/>
      </w:pPr>
      <w:r>
        <w:t>Édition</w:t>
      </w:r>
      <w:r>
        <w:rPr>
          <w:spacing w:val="-6"/>
        </w:rPr>
        <w:t xml:space="preserve"> </w:t>
      </w:r>
      <w:r>
        <w:t>révisée</w:t>
      </w:r>
      <w:r w:rsidR="002D27E7">
        <w:rPr>
          <w:spacing w:val="-6"/>
        </w:rPr>
        <w:t xml:space="preserve"> / </w:t>
      </w:r>
      <w:r>
        <w:t>Édition</w:t>
      </w:r>
      <w:r>
        <w:rPr>
          <w:spacing w:val="-6"/>
        </w:rPr>
        <w:t xml:space="preserve"> </w:t>
      </w:r>
      <w:r>
        <w:t>corrigée</w:t>
      </w:r>
      <w:r w:rsidR="002D27E7">
        <w:rPr>
          <w:spacing w:val="-6"/>
        </w:rPr>
        <w:t xml:space="preserve"> / </w:t>
      </w:r>
      <w:r>
        <w:t>[Première/Deuxième/n</w:t>
      </w:r>
      <w:r>
        <w:rPr>
          <w:position w:val="10"/>
          <w:sz w:val="16"/>
        </w:rPr>
        <w:t>e</w:t>
      </w:r>
      <w:r>
        <w:t>]</w:t>
      </w:r>
      <w:r>
        <w:rPr>
          <w:spacing w:val="-6"/>
        </w:rPr>
        <w:t xml:space="preserve"> </w:t>
      </w:r>
      <w:r>
        <w:t>édition</w:t>
      </w:r>
    </w:p>
    <w:p w14:paraId="1D881C77" w14:textId="713F6A2F" w:rsidR="006016A2" w:rsidRDefault="002D27E7" w:rsidP="002D27E7">
      <w:pPr>
        <w:pStyle w:val="BodyText"/>
        <w:spacing w:line="540" w:lineRule="atLeast"/>
        <w:ind w:right="136"/>
      </w:pPr>
      <w:r>
        <w:rPr>
          <w:color w:val="FF0000"/>
        </w:rPr>
        <w:t>Legal disclaimer </w:t>
      </w:r>
      <w:bookmarkStart w:id="1" w:name="_bookmark0"/>
      <w:bookmarkEnd w:id="1"/>
      <w:r w:rsidR="00000000">
        <w:fldChar w:fldCharType="begin"/>
      </w:r>
      <w:r w:rsidR="00000000">
        <w:instrText>HYPERLINK \l "_bookmark2"</w:instrText>
      </w:r>
      <w:r w:rsidR="00000000">
        <w:fldChar w:fldCharType="separate"/>
      </w:r>
      <w:r w:rsidR="00000000">
        <w:rPr>
          <w:color w:val="FF0000"/>
          <w:position w:val="1"/>
          <w:sz w:val="16"/>
        </w:rPr>
        <w:t>(</w:t>
      </w:r>
      <w:r w:rsidR="00000000">
        <w:rPr>
          <w:color w:val="FF0000"/>
          <w:position w:val="5"/>
          <w:sz w:val="16"/>
        </w:rPr>
        <w:t>1</w:t>
      </w:r>
      <w:r w:rsidR="00000000">
        <w:rPr>
          <w:color w:val="FF0000"/>
          <w:position w:val="1"/>
          <w:sz w:val="16"/>
        </w:rPr>
        <w:t>)</w:t>
      </w:r>
      <w:r w:rsidR="00000000">
        <w:fldChar w:fldCharType="end"/>
      </w:r>
      <w:r w:rsidR="00000000">
        <w:rPr>
          <w:color w:val="FF0000"/>
        </w:rPr>
        <w:t>:</w:t>
      </w:r>
    </w:p>
    <w:p w14:paraId="09B8D2D5" w14:textId="77777777" w:rsidR="006016A2" w:rsidRDefault="00000000" w:rsidP="002D27E7">
      <w:pPr>
        <w:pStyle w:val="BodyText"/>
        <w:spacing w:before="104" w:line="244" w:lineRule="auto"/>
      </w:pPr>
      <w:r>
        <w:t>Ce</w:t>
      </w:r>
      <w:r>
        <w:rPr>
          <w:spacing w:val="-3"/>
        </w:rPr>
        <w:t xml:space="preserve"> </w:t>
      </w:r>
      <w:r>
        <w:t>document</w:t>
      </w:r>
      <w:r>
        <w:rPr>
          <w:spacing w:val="-3"/>
        </w:rPr>
        <w:t xml:space="preserve"> </w:t>
      </w:r>
      <w:r>
        <w:t>ne</w:t>
      </w:r>
      <w:r>
        <w:rPr>
          <w:spacing w:val="-3"/>
        </w:rPr>
        <w:t xml:space="preserve"> </w:t>
      </w:r>
      <w:r>
        <w:t>peut</w:t>
      </w:r>
      <w:r>
        <w:rPr>
          <w:spacing w:val="-4"/>
        </w:rPr>
        <w:t xml:space="preserve"> </w:t>
      </w:r>
      <w:r>
        <w:t>être</w:t>
      </w:r>
      <w:r>
        <w:rPr>
          <w:spacing w:val="-3"/>
        </w:rPr>
        <w:t xml:space="preserve"> </w:t>
      </w:r>
      <w:r>
        <w:t>considéré</w:t>
      </w:r>
      <w:r>
        <w:rPr>
          <w:spacing w:val="-3"/>
        </w:rPr>
        <w:t xml:space="preserve"> </w:t>
      </w:r>
      <w:r>
        <w:t>comme</w:t>
      </w:r>
      <w:r>
        <w:rPr>
          <w:spacing w:val="-3"/>
        </w:rPr>
        <w:t xml:space="preserve"> </w:t>
      </w:r>
      <w:r>
        <w:t>constituant</w:t>
      </w:r>
      <w:r>
        <w:rPr>
          <w:spacing w:val="-4"/>
        </w:rPr>
        <w:t xml:space="preserve"> </w:t>
      </w:r>
      <w:r>
        <w:t>une</w:t>
      </w:r>
      <w:r>
        <w:rPr>
          <w:spacing w:val="-3"/>
        </w:rPr>
        <w:t xml:space="preserve"> </w:t>
      </w:r>
      <w:r>
        <w:t>prise</w:t>
      </w:r>
      <w:r>
        <w:rPr>
          <w:spacing w:val="-3"/>
        </w:rPr>
        <w:t xml:space="preserve"> </w:t>
      </w:r>
      <w:r>
        <w:t>de</w:t>
      </w:r>
      <w:r>
        <w:rPr>
          <w:spacing w:val="-3"/>
        </w:rPr>
        <w:t xml:space="preserve"> </w:t>
      </w:r>
      <w:r>
        <w:t>position</w:t>
      </w:r>
      <w:r>
        <w:rPr>
          <w:spacing w:val="-4"/>
        </w:rPr>
        <w:t xml:space="preserve"> </w:t>
      </w:r>
      <w:r>
        <w:t>officielle</w:t>
      </w:r>
      <w:r>
        <w:rPr>
          <w:spacing w:val="-3"/>
        </w:rPr>
        <w:t xml:space="preserve"> </w:t>
      </w:r>
      <w:r>
        <w:t>de</w:t>
      </w:r>
      <w:r>
        <w:rPr>
          <w:spacing w:val="-3"/>
        </w:rPr>
        <w:t xml:space="preserve"> </w:t>
      </w:r>
      <w:r>
        <w:t>la</w:t>
      </w:r>
      <w:r>
        <w:rPr>
          <w:spacing w:val="-3"/>
        </w:rPr>
        <w:t xml:space="preserve"> </w:t>
      </w:r>
      <w:r>
        <w:t xml:space="preserve">Commission </w:t>
      </w:r>
      <w:r>
        <w:rPr>
          <w:spacing w:val="-2"/>
        </w:rPr>
        <w:t>européenne.</w:t>
      </w:r>
    </w:p>
    <w:p w14:paraId="127CE171" w14:textId="77777777" w:rsidR="006016A2" w:rsidRDefault="006016A2" w:rsidP="002D27E7">
      <w:pPr>
        <w:pStyle w:val="BodyText"/>
        <w:spacing w:before="75"/>
        <w:ind w:left="0"/>
      </w:pPr>
    </w:p>
    <w:p w14:paraId="5BE15808" w14:textId="77777777" w:rsidR="006016A2" w:rsidRDefault="00000000" w:rsidP="002D27E7">
      <w:pPr>
        <w:pStyle w:val="BodyText"/>
      </w:pPr>
      <w:r>
        <w:t>Luxembourg:</w:t>
      </w:r>
      <w:r>
        <w:rPr>
          <w:spacing w:val="-8"/>
        </w:rPr>
        <w:t xml:space="preserve"> </w:t>
      </w:r>
      <w:r>
        <w:t>Office</w:t>
      </w:r>
      <w:r>
        <w:rPr>
          <w:spacing w:val="-7"/>
        </w:rPr>
        <w:t xml:space="preserve"> </w:t>
      </w:r>
      <w:r>
        <w:t>des</w:t>
      </w:r>
      <w:r>
        <w:rPr>
          <w:spacing w:val="-7"/>
        </w:rPr>
        <w:t xml:space="preserve"> </w:t>
      </w:r>
      <w:r>
        <w:t>publications</w:t>
      </w:r>
      <w:r>
        <w:rPr>
          <w:spacing w:val="-8"/>
        </w:rPr>
        <w:t xml:space="preserve"> </w:t>
      </w:r>
      <w:r>
        <w:t>de</w:t>
      </w:r>
      <w:r>
        <w:rPr>
          <w:spacing w:val="-7"/>
        </w:rPr>
        <w:t xml:space="preserve"> </w:t>
      </w:r>
      <w:r>
        <w:t>l’Union</w:t>
      </w:r>
      <w:r>
        <w:rPr>
          <w:spacing w:val="-7"/>
        </w:rPr>
        <w:t xml:space="preserve"> </w:t>
      </w:r>
      <w:r>
        <w:t>européenne,</w:t>
      </w:r>
      <w:r>
        <w:rPr>
          <w:spacing w:val="-7"/>
        </w:rPr>
        <w:t xml:space="preserve"> </w:t>
      </w:r>
      <w:r>
        <w:rPr>
          <w:spacing w:val="-2"/>
        </w:rPr>
        <w:t>[année]</w:t>
      </w:r>
    </w:p>
    <w:p w14:paraId="6EFB1CA5" w14:textId="77777777" w:rsidR="006016A2" w:rsidRDefault="006016A2" w:rsidP="002D27E7">
      <w:pPr>
        <w:pStyle w:val="BodyText"/>
        <w:spacing w:before="80"/>
        <w:ind w:left="0"/>
      </w:pPr>
    </w:p>
    <w:p w14:paraId="143DAAFA" w14:textId="77777777" w:rsidR="002D27E7" w:rsidRPr="002D27E7" w:rsidRDefault="00000000" w:rsidP="002D27E7">
      <w:pPr>
        <w:pStyle w:val="BodyText"/>
        <w:spacing w:line="348" w:lineRule="auto"/>
      </w:pPr>
      <w:r>
        <w:t>© [Agence exécutive], [année]</w:t>
      </w:r>
    </w:p>
    <w:p w14:paraId="3286DBCE" w14:textId="76682418" w:rsidR="006016A2" w:rsidRDefault="002D27E7" w:rsidP="002D27E7">
      <w:pPr>
        <w:pStyle w:val="BodyText"/>
        <w:spacing w:line="348" w:lineRule="auto"/>
      </w:pPr>
      <w:r w:rsidRPr="002D27E7">
        <w:rPr>
          <w:color w:val="FF0000"/>
        </w:rPr>
        <w:t>Or, if an AI tool</w:t>
      </w:r>
      <w:r w:rsidR="00000000">
        <w:rPr>
          <w:color w:val="FF0000"/>
          <w:spacing w:val="-8"/>
        </w:rPr>
        <w:t xml:space="preserve"> </w:t>
      </w:r>
      <w:r w:rsidR="00000000">
        <w:rPr>
          <w:color w:val="FF0000"/>
        </w:rPr>
        <w:t>has</w:t>
      </w:r>
      <w:r w:rsidR="00000000">
        <w:rPr>
          <w:color w:val="FF0000"/>
          <w:spacing w:val="-8"/>
        </w:rPr>
        <w:t xml:space="preserve"> </w:t>
      </w:r>
      <w:r w:rsidR="00000000">
        <w:rPr>
          <w:color w:val="FF0000"/>
        </w:rPr>
        <w:t>been</w:t>
      </w:r>
      <w:r w:rsidR="00000000">
        <w:rPr>
          <w:color w:val="FF0000"/>
          <w:spacing w:val="-8"/>
        </w:rPr>
        <w:t xml:space="preserve"> </w:t>
      </w:r>
      <w:r w:rsidR="00000000">
        <w:rPr>
          <w:color w:val="FF0000"/>
        </w:rPr>
        <w:t>used:</w:t>
      </w:r>
    </w:p>
    <w:p w14:paraId="2FDBACE3" w14:textId="77777777" w:rsidR="002D27E7" w:rsidRPr="002D27E7" w:rsidRDefault="00000000" w:rsidP="002D27E7">
      <w:pPr>
        <w:pStyle w:val="BodyText"/>
        <w:spacing w:before="1" w:line="439" w:lineRule="auto"/>
      </w:pPr>
      <w:r>
        <w:rPr>
          <w:noProof/>
        </w:rPr>
        <mc:AlternateContent>
          <mc:Choice Requires="wpg">
            <w:drawing>
              <wp:anchor distT="0" distB="0" distL="0" distR="0" simplePos="0" relativeHeight="251655168" behindDoc="0" locked="0" layoutInCell="1" allowOverlap="1" wp14:anchorId="1EE928A5" wp14:editId="71C91256">
                <wp:simplePos x="0" y="0"/>
                <wp:positionH relativeFrom="page">
                  <wp:posOffset>503999</wp:posOffset>
                </wp:positionH>
                <wp:positionV relativeFrom="paragraph">
                  <wp:posOffset>425127</wp:posOffset>
                </wp:positionV>
                <wp:extent cx="1143000" cy="40005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43000" cy="400050"/>
                          <a:chOff x="0" y="0"/>
                          <a:chExt cx="1143000" cy="400050"/>
                        </a:xfrm>
                      </wpg:grpSpPr>
                      <wps:wsp>
                        <wps:cNvPr id="2" name="Graphic 2"/>
                        <wps:cNvSpPr/>
                        <wps:spPr>
                          <a:xfrm>
                            <a:off x="2662" y="4834"/>
                            <a:ext cx="1136015" cy="387985"/>
                          </a:xfrm>
                          <a:custGeom>
                            <a:avLst/>
                            <a:gdLst/>
                            <a:ahLst/>
                            <a:cxnLst/>
                            <a:rect l="l" t="t" r="r" b="b"/>
                            <a:pathLst>
                              <a:path w="1136015" h="387985">
                                <a:moveTo>
                                  <a:pt x="1134181" y="387581"/>
                                </a:moveTo>
                                <a:lnTo>
                                  <a:pt x="0" y="387581"/>
                                </a:lnTo>
                                <a:lnTo>
                                  <a:pt x="0" y="30700"/>
                                </a:lnTo>
                                <a:lnTo>
                                  <a:pt x="642" y="19175"/>
                                </a:lnTo>
                                <a:lnTo>
                                  <a:pt x="3984" y="9369"/>
                                </a:lnTo>
                                <a:lnTo>
                                  <a:pt x="12145" y="2554"/>
                                </a:lnTo>
                                <a:lnTo>
                                  <a:pt x="27246" y="0"/>
                                </a:lnTo>
                                <a:lnTo>
                                  <a:pt x="1106939" y="1917"/>
                                </a:lnTo>
                                <a:lnTo>
                                  <a:pt x="1117767" y="2073"/>
                                </a:lnTo>
                                <a:lnTo>
                                  <a:pt x="1126878" y="4842"/>
                                </a:lnTo>
                                <a:lnTo>
                                  <a:pt x="1133161" y="13674"/>
                                </a:lnTo>
                                <a:lnTo>
                                  <a:pt x="1135503" y="32021"/>
                                </a:lnTo>
                                <a:lnTo>
                                  <a:pt x="1134181" y="387581"/>
                                </a:lnTo>
                                <a:close/>
                              </a:path>
                            </a:pathLst>
                          </a:custGeom>
                          <a:solidFill>
                            <a:srgbClr val="AAB2AB"/>
                          </a:solidFill>
                        </wps:spPr>
                        <wps:bodyPr wrap="square" lIns="0" tIns="0" rIns="0" bIns="0" rtlCol="0">
                          <a:prstTxWarp prst="textNoShape">
                            <a:avLst/>
                          </a:prstTxWarp>
                          <a:noAutofit/>
                        </wps:bodyPr>
                      </wps:wsp>
                      <wps:wsp>
                        <wps:cNvPr id="3" name="Graphic 3"/>
                        <wps:cNvSpPr/>
                        <wps:spPr>
                          <a:xfrm>
                            <a:off x="0" y="0"/>
                            <a:ext cx="1143000" cy="400050"/>
                          </a:xfrm>
                          <a:custGeom>
                            <a:avLst/>
                            <a:gdLst/>
                            <a:ahLst/>
                            <a:cxnLst/>
                            <a:rect l="l" t="t" r="r" b="b"/>
                            <a:pathLst>
                              <a:path w="1143000" h="400050">
                                <a:moveTo>
                                  <a:pt x="1140832" y="400050"/>
                                </a:moveTo>
                                <a:lnTo>
                                  <a:pt x="2167" y="400050"/>
                                </a:lnTo>
                                <a:lnTo>
                                  <a:pt x="0" y="397887"/>
                                </a:lnTo>
                                <a:lnTo>
                                  <a:pt x="0" y="21397"/>
                                </a:lnTo>
                                <a:lnTo>
                                  <a:pt x="1685" y="13076"/>
                                </a:lnTo>
                                <a:lnTo>
                                  <a:pt x="6277" y="6274"/>
                                </a:lnTo>
                                <a:lnTo>
                                  <a:pt x="13081" y="1684"/>
                                </a:lnTo>
                                <a:lnTo>
                                  <a:pt x="21404" y="0"/>
                                </a:lnTo>
                                <a:lnTo>
                                  <a:pt x="1121591" y="0"/>
                                </a:lnTo>
                                <a:lnTo>
                                  <a:pt x="1129916" y="1684"/>
                                </a:lnTo>
                                <a:lnTo>
                                  <a:pt x="1136722" y="6274"/>
                                </a:lnTo>
                                <a:lnTo>
                                  <a:pt x="1139013" y="9668"/>
                                </a:lnTo>
                                <a:lnTo>
                                  <a:pt x="14933" y="9668"/>
                                </a:lnTo>
                                <a:lnTo>
                                  <a:pt x="9669" y="14927"/>
                                </a:lnTo>
                                <a:lnTo>
                                  <a:pt x="9668" y="281200"/>
                                </a:lnTo>
                                <a:lnTo>
                                  <a:pt x="48266" y="281200"/>
                                </a:lnTo>
                                <a:lnTo>
                                  <a:pt x="74581" y="316855"/>
                                </a:lnTo>
                                <a:lnTo>
                                  <a:pt x="109184" y="344488"/>
                                </a:lnTo>
                                <a:lnTo>
                                  <a:pt x="150350" y="362351"/>
                                </a:lnTo>
                                <a:lnTo>
                                  <a:pt x="196343" y="368693"/>
                                </a:lnTo>
                                <a:lnTo>
                                  <a:pt x="1142999" y="368693"/>
                                </a:lnTo>
                                <a:lnTo>
                                  <a:pt x="1142999" y="397887"/>
                                </a:lnTo>
                                <a:lnTo>
                                  <a:pt x="1140832" y="400050"/>
                                </a:lnTo>
                                <a:close/>
                              </a:path>
                              <a:path w="1143000" h="400050">
                                <a:moveTo>
                                  <a:pt x="1142999" y="368693"/>
                                </a:moveTo>
                                <a:lnTo>
                                  <a:pt x="196343" y="368693"/>
                                </a:lnTo>
                                <a:lnTo>
                                  <a:pt x="242312" y="362351"/>
                                </a:lnTo>
                                <a:lnTo>
                                  <a:pt x="283471" y="344488"/>
                                </a:lnTo>
                                <a:lnTo>
                                  <a:pt x="318085" y="316855"/>
                                </a:lnTo>
                                <a:lnTo>
                                  <a:pt x="344420" y="281200"/>
                                </a:lnTo>
                                <a:lnTo>
                                  <a:pt x="1133330" y="281200"/>
                                </a:lnTo>
                                <a:lnTo>
                                  <a:pt x="1133330" y="14927"/>
                                </a:lnTo>
                                <a:lnTo>
                                  <a:pt x="1128066" y="9668"/>
                                </a:lnTo>
                                <a:lnTo>
                                  <a:pt x="1139013" y="9668"/>
                                </a:lnTo>
                                <a:lnTo>
                                  <a:pt x="1141314" y="13076"/>
                                </a:lnTo>
                                <a:lnTo>
                                  <a:pt x="1142999" y="21397"/>
                                </a:lnTo>
                                <a:lnTo>
                                  <a:pt x="1142999" y="368693"/>
                                </a:lnTo>
                                <a:close/>
                              </a:path>
                            </a:pathLst>
                          </a:custGeom>
                          <a:solidFill>
                            <a:srgbClr val="000000"/>
                          </a:solidFill>
                        </wps:spPr>
                        <wps:bodyPr wrap="square" lIns="0" tIns="0" rIns="0" bIns="0" rtlCol="0">
                          <a:prstTxWarp prst="textNoShape">
                            <a:avLst/>
                          </a:prstTxWarp>
                          <a:noAutofit/>
                        </wps:bodyPr>
                      </wps:wsp>
                      <wps:wsp>
                        <wps:cNvPr id="4" name="Graphic 4"/>
                        <wps:cNvSpPr/>
                        <wps:spPr>
                          <a:xfrm>
                            <a:off x="66522" y="56819"/>
                            <a:ext cx="722630" cy="318770"/>
                          </a:xfrm>
                          <a:custGeom>
                            <a:avLst/>
                            <a:gdLst/>
                            <a:ahLst/>
                            <a:cxnLst/>
                            <a:rect l="l" t="t" r="r" b="b"/>
                            <a:pathLst>
                              <a:path w="722630" h="318770">
                                <a:moveTo>
                                  <a:pt x="259740" y="129933"/>
                                </a:moveTo>
                                <a:lnTo>
                                  <a:pt x="249504" y="79235"/>
                                </a:lnTo>
                                <a:lnTo>
                                  <a:pt x="221653" y="37985"/>
                                </a:lnTo>
                                <a:lnTo>
                                  <a:pt x="180352" y="10172"/>
                                </a:lnTo>
                                <a:lnTo>
                                  <a:pt x="129794" y="0"/>
                                </a:lnTo>
                                <a:lnTo>
                                  <a:pt x="79248" y="10236"/>
                                </a:lnTo>
                                <a:lnTo>
                                  <a:pt x="37985" y="38087"/>
                                </a:lnTo>
                                <a:lnTo>
                                  <a:pt x="10172" y="79387"/>
                                </a:lnTo>
                                <a:lnTo>
                                  <a:pt x="0" y="129933"/>
                                </a:lnTo>
                                <a:lnTo>
                                  <a:pt x="10236" y="180632"/>
                                </a:lnTo>
                                <a:lnTo>
                                  <a:pt x="38087" y="221894"/>
                                </a:lnTo>
                                <a:lnTo>
                                  <a:pt x="79387" y="249694"/>
                                </a:lnTo>
                                <a:lnTo>
                                  <a:pt x="129946" y="259867"/>
                                </a:lnTo>
                                <a:lnTo>
                                  <a:pt x="180492" y="249631"/>
                                </a:lnTo>
                                <a:lnTo>
                                  <a:pt x="221754" y="221780"/>
                                </a:lnTo>
                                <a:lnTo>
                                  <a:pt x="249567" y="180492"/>
                                </a:lnTo>
                                <a:lnTo>
                                  <a:pt x="259740" y="129933"/>
                                </a:lnTo>
                                <a:close/>
                              </a:path>
                              <a:path w="722630" h="318770">
                                <a:moveTo>
                                  <a:pt x="659714" y="303072"/>
                                </a:moveTo>
                                <a:lnTo>
                                  <a:pt x="648093" y="283883"/>
                                </a:lnTo>
                                <a:lnTo>
                                  <a:pt x="650925" y="282524"/>
                                </a:lnTo>
                                <a:lnTo>
                                  <a:pt x="653072" y="280797"/>
                                </a:lnTo>
                                <a:lnTo>
                                  <a:pt x="653186" y="280619"/>
                                </a:lnTo>
                                <a:lnTo>
                                  <a:pt x="655955" y="276555"/>
                                </a:lnTo>
                                <a:lnTo>
                                  <a:pt x="656678" y="273913"/>
                                </a:lnTo>
                                <a:lnTo>
                                  <a:pt x="656678" y="267792"/>
                                </a:lnTo>
                                <a:lnTo>
                                  <a:pt x="645807" y="256133"/>
                                </a:lnTo>
                                <a:lnTo>
                                  <a:pt x="645807" y="295846"/>
                                </a:lnTo>
                                <a:lnTo>
                                  <a:pt x="645807" y="300723"/>
                                </a:lnTo>
                                <a:lnTo>
                                  <a:pt x="636905" y="307378"/>
                                </a:lnTo>
                                <a:lnTo>
                                  <a:pt x="620661" y="307378"/>
                                </a:lnTo>
                                <a:lnTo>
                                  <a:pt x="620661" y="290080"/>
                                </a:lnTo>
                                <a:lnTo>
                                  <a:pt x="638810" y="290080"/>
                                </a:lnTo>
                                <a:lnTo>
                                  <a:pt x="641235" y="290779"/>
                                </a:lnTo>
                                <a:lnTo>
                                  <a:pt x="644893" y="293535"/>
                                </a:lnTo>
                                <a:lnTo>
                                  <a:pt x="645807" y="295846"/>
                                </a:lnTo>
                                <a:lnTo>
                                  <a:pt x="645807" y="256133"/>
                                </a:lnTo>
                                <a:lnTo>
                                  <a:pt x="643216" y="255587"/>
                                </a:lnTo>
                                <a:lnTo>
                                  <a:pt x="643216" y="271665"/>
                                </a:lnTo>
                                <a:lnTo>
                                  <a:pt x="643216" y="275767"/>
                                </a:lnTo>
                                <a:lnTo>
                                  <a:pt x="642429" y="277672"/>
                                </a:lnTo>
                                <a:lnTo>
                                  <a:pt x="639241" y="280022"/>
                                </a:lnTo>
                                <a:lnTo>
                                  <a:pt x="637209" y="280619"/>
                                </a:lnTo>
                                <a:lnTo>
                                  <a:pt x="620661" y="280619"/>
                                </a:lnTo>
                                <a:lnTo>
                                  <a:pt x="620661" y="265899"/>
                                </a:lnTo>
                                <a:lnTo>
                                  <a:pt x="635533" y="265899"/>
                                </a:lnTo>
                                <a:lnTo>
                                  <a:pt x="643216" y="271665"/>
                                </a:lnTo>
                                <a:lnTo>
                                  <a:pt x="643216" y="255587"/>
                                </a:lnTo>
                                <a:lnTo>
                                  <a:pt x="642251" y="255371"/>
                                </a:lnTo>
                                <a:lnTo>
                                  <a:pt x="639508" y="255104"/>
                                </a:lnTo>
                                <a:lnTo>
                                  <a:pt x="606767" y="255104"/>
                                </a:lnTo>
                                <a:lnTo>
                                  <a:pt x="606767" y="318173"/>
                                </a:lnTo>
                                <a:lnTo>
                                  <a:pt x="640232" y="318173"/>
                                </a:lnTo>
                                <a:lnTo>
                                  <a:pt x="658329" y="307251"/>
                                </a:lnTo>
                                <a:lnTo>
                                  <a:pt x="659091" y="305816"/>
                                </a:lnTo>
                                <a:lnTo>
                                  <a:pt x="659714" y="303072"/>
                                </a:lnTo>
                                <a:close/>
                              </a:path>
                              <a:path w="722630" h="318770">
                                <a:moveTo>
                                  <a:pt x="722630" y="255104"/>
                                </a:moveTo>
                                <a:lnTo>
                                  <a:pt x="707174" y="255104"/>
                                </a:lnTo>
                                <a:lnTo>
                                  <a:pt x="692492" y="280009"/>
                                </a:lnTo>
                                <a:lnTo>
                                  <a:pt x="677722" y="255104"/>
                                </a:lnTo>
                                <a:lnTo>
                                  <a:pt x="662165" y="255104"/>
                                </a:lnTo>
                                <a:lnTo>
                                  <a:pt x="685317" y="293624"/>
                                </a:lnTo>
                                <a:lnTo>
                                  <a:pt x="685317" y="318173"/>
                                </a:lnTo>
                                <a:lnTo>
                                  <a:pt x="699223" y="318173"/>
                                </a:lnTo>
                                <a:lnTo>
                                  <a:pt x="699223" y="293966"/>
                                </a:lnTo>
                                <a:lnTo>
                                  <a:pt x="722630" y="255104"/>
                                </a:lnTo>
                                <a:close/>
                              </a:path>
                            </a:pathLst>
                          </a:custGeom>
                          <a:solidFill>
                            <a:srgbClr val="FFFFFF"/>
                          </a:solidFill>
                        </wps:spPr>
                        <wps:bodyPr wrap="square" lIns="0" tIns="0" rIns="0" bIns="0" rtlCol="0">
                          <a:prstTxWarp prst="textNoShape">
                            <a:avLst/>
                          </a:prstTxWarp>
                          <a:noAutofit/>
                        </wps:bodyPr>
                      </wps:wsp>
                      <wps:wsp>
                        <wps:cNvPr id="5" name="Graphic 5"/>
                        <wps:cNvSpPr/>
                        <wps:spPr>
                          <a:xfrm>
                            <a:off x="47618" y="37771"/>
                            <a:ext cx="297815" cy="298450"/>
                          </a:xfrm>
                          <a:custGeom>
                            <a:avLst/>
                            <a:gdLst/>
                            <a:ahLst/>
                            <a:cxnLst/>
                            <a:rect l="l" t="t" r="r" b="b"/>
                            <a:pathLst>
                              <a:path w="297815" h="298450">
                                <a:moveTo>
                                  <a:pt x="148594" y="297957"/>
                                </a:moveTo>
                                <a:lnTo>
                                  <a:pt x="119047" y="295188"/>
                                </a:lnTo>
                                <a:lnTo>
                                  <a:pt x="119214" y="295188"/>
                                </a:lnTo>
                                <a:lnTo>
                                  <a:pt x="91777" y="286879"/>
                                </a:lnTo>
                                <a:lnTo>
                                  <a:pt x="91912" y="286879"/>
                                </a:lnTo>
                                <a:lnTo>
                                  <a:pt x="66964" y="273236"/>
                                </a:lnTo>
                                <a:lnTo>
                                  <a:pt x="43945" y="254008"/>
                                </a:lnTo>
                                <a:lnTo>
                                  <a:pt x="24718" y="230965"/>
                                </a:lnTo>
                                <a:lnTo>
                                  <a:pt x="10985" y="205780"/>
                                </a:lnTo>
                                <a:lnTo>
                                  <a:pt x="2746" y="178450"/>
                                </a:lnTo>
                                <a:lnTo>
                                  <a:pt x="0" y="148976"/>
                                </a:lnTo>
                                <a:lnTo>
                                  <a:pt x="2746" y="119461"/>
                                </a:lnTo>
                                <a:lnTo>
                                  <a:pt x="24718" y="66575"/>
                                </a:lnTo>
                                <a:lnTo>
                                  <a:pt x="66545" y="24302"/>
                                </a:lnTo>
                                <a:lnTo>
                                  <a:pt x="118871" y="2700"/>
                                </a:lnTo>
                                <a:lnTo>
                                  <a:pt x="148594" y="0"/>
                                </a:lnTo>
                                <a:lnTo>
                                  <a:pt x="178667" y="2700"/>
                                </a:lnTo>
                                <a:lnTo>
                                  <a:pt x="206317" y="10800"/>
                                </a:lnTo>
                                <a:lnTo>
                                  <a:pt x="231545" y="24302"/>
                                </a:lnTo>
                                <a:lnTo>
                                  <a:pt x="234574" y="26813"/>
                                </a:lnTo>
                                <a:lnTo>
                                  <a:pt x="149034" y="26813"/>
                                </a:lnTo>
                                <a:lnTo>
                                  <a:pt x="124798" y="29037"/>
                                </a:lnTo>
                                <a:lnTo>
                                  <a:pt x="82012" y="46828"/>
                                </a:lnTo>
                                <a:lnTo>
                                  <a:pt x="47356" y="81812"/>
                                </a:lnTo>
                                <a:lnTo>
                                  <a:pt x="29098" y="125029"/>
                                </a:lnTo>
                                <a:lnTo>
                                  <a:pt x="26834" y="148828"/>
                                </a:lnTo>
                                <a:lnTo>
                                  <a:pt x="26820" y="148976"/>
                                </a:lnTo>
                                <a:lnTo>
                                  <a:pt x="28894" y="171034"/>
                                </a:lnTo>
                                <a:lnTo>
                                  <a:pt x="28995" y="172102"/>
                                </a:lnTo>
                                <a:lnTo>
                                  <a:pt x="29075" y="172954"/>
                                </a:lnTo>
                                <a:lnTo>
                                  <a:pt x="47148" y="215795"/>
                                </a:lnTo>
                                <a:lnTo>
                                  <a:pt x="81894" y="250512"/>
                                </a:lnTo>
                                <a:lnTo>
                                  <a:pt x="102385" y="261714"/>
                                </a:lnTo>
                                <a:lnTo>
                                  <a:pt x="102252" y="261714"/>
                                </a:lnTo>
                                <a:lnTo>
                                  <a:pt x="124856" y="268558"/>
                                </a:lnTo>
                                <a:lnTo>
                                  <a:pt x="124689" y="268558"/>
                                </a:lnTo>
                                <a:lnTo>
                                  <a:pt x="149034" y="270839"/>
                                </a:lnTo>
                                <a:lnTo>
                                  <a:pt x="234205" y="270839"/>
                                </a:lnTo>
                                <a:lnTo>
                                  <a:pt x="231545" y="273029"/>
                                </a:lnTo>
                                <a:lnTo>
                                  <a:pt x="205943" y="286879"/>
                                </a:lnTo>
                                <a:lnTo>
                                  <a:pt x="178293" y="295188"/>
                                </a:lnTo>
                                <a:lnTo>
                                  <a:pt x="148594" y="297957"/>
                                </a:lnTo>
                                <a:close/>
                              </a:path>
                              <a:path w="297815" h="298450">
                                <a:moveTo>
                                  <a:pt x="234205" y="270839"/>
                                </a:moveTo>
                                <a:lnTo>
                                  <a:pt x="149034" y="270839"/>
                                </a:lnTo>
                                <a:lnTo>
                                  <a:pt x="173183" y="268558"/>
                                </a:lnTo>
                                <a:lnTo>
                                  <a:pt x="195701" y="261714"/>
                                </a:lnTo>
                                <a:lnTo>
                                  <a:pt x="235847" y="234334"/>
                                </a:lnTo>
                                <a:lnTo>
                                  <a:pt x="262118" y="196053"/>
                                </a:lnTo>
                                <a:lnTo>
                                  <a:pt x="270873" y="148976"/>
                                </a:lnTo>
                                <a:lnTo>
                                  <a:pt x="268824" y="126373"/>
                                </a:lnTo>
                                <a:lnTo>
                                  <a:pt x="268703" y="125029"/>
                                </a:lnTo>
                                <a:lnTo>
                                  <a:pt x="250853" y="81152"/>
                                </a:lnTo>
                                <a:lnTo>
                                  <a:pt x="216550" y="46828"/>
                                </a:lnTo>
                                <a:lnTo>
                                  <a:pt x="173426" y="29037"/>
                                </a:lnTo>
                                <a:lnTo>
                                  <a:pt x="149034" y="26813"/>
                                </a:lnTo>
                                <a:lnTo>
                                  <a:pt x="234574" y="26813"/>
                                </a:lnTo>
                                <a:lnTo>
                                  <a:pt x="273253" y="66015"/>
                                </a:lnTo>
                                <a:lnTo>
                                  <a:pt x="294854" y="118903"/>
                                </a:lnTo>
                                <a:lnTo>
                                  <a:pt x="297554" y="148976"/>
                                </a:lnTo>
                                <a:lnTo>
                                  <a:pt x="294948" y="178450"/>
                                </a:lnTo>
                                <a:lnTo>
                                  <a:pt x="294901" y="178984"/>
                                </a:lnTo>
                                <a:lnTo>
                                  <a:pt x="286940" y="206430"/>
                                </a:lnTo>
                                <a:lnTo>
                                  <a:pt x="273672" y="231314"/>
                                </a:lnTo>
                                <a:lnTo>
                                  <a:pt x="255097" y="253638"/>
                                </a:lnTo>
                                <a:lnTo>
                                  <a:pt x="234205" y="270839"/>
                                </a:lnTo>
                                <a:close/>
                              </a:path>
                              <a:path w="297815" h="298450">
                                <a:moveTo>
                                  <a:pt x="108502" y="195214"/>
                                </a:moveTo>
                                <a:lnTo>
                                  <a:pt x="108314" y="195214"/>
                                </a:lnTo>
                                <a:lnTo>
                                  <a:pt x="98886" y="194453"/>
                                </a:lnTo>
                                <a:lnTo>
                                  <a:pt x="67199" y="168279"/>
                                </a:lnTo>
                                <a:lnTo>
                                  <a:pt x="64180" y="148976"/>
                                </a:lnTo>
                                <a:lnTo>
                                  <a:pt x="64958" y="138897"/>
                                </a:lnTo>
                                <a:lnTo>
                                  <a:pt x="90625" y="105853"/>
                                </a:lnTo>
                                <a:lnTo>
                                  <a:pt x="108840" y="102628"/>
                                </a:lnTo>
                                <a:lnTo>
                                  <a:pt x="106732" y="102628"/>
                                </a:lnTo>
                                <a:lnTo>
                                  <a:pt x="120468" y="104084"/>
                                </a:lnTo>
                                <a:lnTo>
                                  <a:pt x="131297" y="108149"/>
                                </a:lnTo>
                                <a:lnTo>
                                  <a:pt x="140177" y="114921"/>
                                </a:lnTo>
                                <a:lnTo>
                                  <a:pt x="145582" y="122315"/>
                                </a:lnTo>
                                <a:lnTo>
                                  <a:pt x="110690" y="122315"/>
                                </a:lnTo>
                                <a:lnTo>
                                  <a:pt x="102073" y="123972"/>
                                </a:lnTo>
                                <a:lnTo>
                                  <a:pt x="95919" y="128944"/>
                                </a:lnTo>
                                <a:lnTo>
                                  <a:pt x="92227" y="137230"/>
                                </a:lnTo>
                                <a:lnTo>
                                  <a:pt x="90996" y="148828"/>
                                </a:lnTo>
                                <a:lnTo>
                                  <a:pt x="92227" y="160428"/>
                                </a:lnTo>
                                <a:lnTo>
                                  <a:pt x="95919" y="168711"/>
                                </a:lnTo>
                                <a:lnTo>
                                  <a:pt x="102013" y="173632"/>
                                </a:lnTo>
                                <a:lnTo>
                                  <a:pt x="101819" y="173632"/>
                                </a:lnTo>
                                <a:lnTo>
                                  <a:pt x="110690" y="175337"/>
                                </a:lnTo>
                                <a:lnTo>
                                  <a:pt x="145130" y="175337"/>
                                </a:lnTo>
                                <a:lnTo>
                                  <a:pt x="140151" y="182217"/>
                                </a:lnTo>
                                <a:lnTo>
                                  <a:pt x="131203" y="189442"/>
                                </a:lnTo>
                                <a:lnTo>
                                  <a:pt x="120628" y="193777"/>
                                </a:lnTo>
                                <a:lnTo>
                                  <a:pt x="108502" y="195214"/>
                                </a:lnTo>
                                <a:close/>
                              </a:path>
                              <a:path w="297815" h="298450">
                                <a:moveTo>
                                  <a:pt x="194598" y="195214"/>
                                </a:moveTo>
                                <a:lnTo>
                                  <a:pt x="194411" y="195214"/>
                                </a:lnTo>
                                <a:lnTo>
                                  <a:pt x="184997" y="194453"/>
                                </a:lnTo>
                                <a:lnTo>
                                  <a:pt x="153368" y="168279"/>
                                </a:lnTo>
                                <a:lnTo>
                                  <a:pt x="150351" y="148976"/>
                                </a:lnTo>
                                <a:lnTo>
                                  <a:pt x="151117" y="138897"/>
                                </a:lnTo>
                                <a:lnTo>
                                  <a:pt x="176519" y="105853"/>
                                </a:lnTo>
                                <a:lnTo>
                                  <a:pt x="194955" y="102628"/>
                                </a:lnTo>
                                <a:lnTo>
                                  <a:pt x="192831" y="102628"/>
                                </a:lnTo>
                                <a:lnTo>
                                  <a:pt x="206543" y="104084"/>
                                </a:lnTo>
                                <a:lnTo>
                                  <a:pt x="217354" y="108149"/>
                                </a:lnTo>
                                <a:lnTo>
                                  <a:pt x="226214" y="114921"/>
                                </a:lnTo>
                                <a:lnTo>
                                  <a:pt x="231605" y="122315"/>
                                </a:lnTo>
                                <a:lnTo>
                                  <a:pt x="196658" y="122315"/>
                                </a:lnTo>
                                <a:lnTo>
                                  <a:pt x="187867" y="123972"/>
                                </a:lnTo>
                                <a:lnTo>
                                  <a:pt x="181587" y="128944"/>
                                </a:lnTo>
                                <a:lnTo>
                                  <a:pt x="177818" y="137230"/>
                                </a:lnTo>
                                <a:lnTo>
                                  <a:pt x="176562" y="148828"/>
                                </a:lnTo>
                                <a:lnTo>
                                  <a:pt x="177818" y="160428"/>
                                </a:lnTo>
                                <a:lnTo>
                                  <a:pt x="181587" y="168711"/>
                                </a:lnTo>
                                <a:lnTo>
                                  <a:pt x="187805" y="173632"/>
                                </a:lnTo>
                                <a:lnTo>
                                  <a:pt x="187607" y="173632"/>
                                </a:lnTo>
                                <a:lnTo>
                                  <a:pt x="196658" y="175337"/>
                                </a:lnTo>
                                <a:lnTo>
                                  <a:pt x="231166" y="175337"/>
                                </a:lnTo>
                                <a:lnTo>
                                  <a:pt x="226195" y="182217"/>
                                </a:lnTo>
                                <a:lnTo>
                                  <a:pt x="217261" y="189442"/>
                                </a:lnTo>
                                <a:lnTo>
                                  <a:pt x="206703" y="193777"/>
                                </a:lnTo>
                                <a:lnTo>
                                  <a:pt x="194598" y="195214"/>
                                </a:lnTo>
                                <a:close/>
                              </a:path>
                              <a:path w="297815" h="298450">
                                <a:moveTo>
                                  <a:pt x="127408" y="134483"/>
                                </a:moveTo>
                                <a:lnTo>
                                  <a:pt x="123687" y="126373"/>
                                </a:lnTo>
                                <a:lnTo>
                                  <a:pt x="118118" y="122315"/>
                                </a:lnTo>
                                <a:lnTo>
                                  <a:pt x="145582" y="122315"/>
                                </a:lnTo>
                                <a:lnTo>
                                  <a:pt x="147106" y="124399"/>
                                </a:lnTo>
                                <a:lnTo>
                                  <a:pt x="127408" y="134483"/>
                                </a:lnTo>
                                <a:close/>
                              </a:path>
                              <a:path w="297815" h="298450">
                                <a:moveTo>
                                  <a:pt x="213038" y="134483"/>
                                </a:moveTo>
                                <a:lnTo>
                                  <a:pt x="209313" y="126373"/>
                                </a:lnTo>
                                <a:lnTo>
                                  <a:pt x="203854" y="122315"/>
                                </a:lnTo>
                                <a:lnTo>
                                  <a:pt x="231605" y="122315"/>
                                </a:lnTo>
                                <a:lnTo>
                                  <a:pt x="233125" y="124399"/>
                                </a:lnTo>
                                <a:lnTo>
                                  <a:pt x="213038" y="134483"/>
                                </a:lnTo>
                                <a:close/>
                              </a:path>
                              <a:path w="297815" h="298450">
                                <a:moveTo>
                                  <a:pt x="145130" y="175337"/>
                                </a:moveTo>
                                <a:lnTo>
                                  <a:pt x="119361" y="175337"/>
                                </a:lnTo>
                                <a:lnTo>
                                  <a:pt x="125554" y="171034"/>
                                </a:lnTo>
                                <a:lnTo>
                                  <a:pt x="129270" y="162411"/>
                                </a:lnTo>
                                <a:lnTo>
                                  <a:pt x="147471" y="172102"/>
                                </a:lnTo>
                                <a:lnTo>
                                  <a:pt x="145130" y="175337"/>
                                </a:lnTo>
                                <a:close/>
                              </a:path>
                              <a:path w="297815" h="298450">
                                <a:moveTo>
                                  <a:pt x="231166" y="175337"/>
                                </a:moveTo>
                                <a:lnTo>
                                  <a:pt x="205343" y="175337"/>
                                </a:lnTo>
                                <a:lnTo>
                                  <a:pt x="211425" y="171034"/>
                                </a:lnTo>
                                <a:lnTo>
                                  <a:pt x="214896" y="162411"/>
                                </a:lnTo>
                                <a:lnTo>
                                  <a:pt x="233504" y="172102"/>
                                </a:lnTo>
                                <a:lnTo>
                                  <a:pt x="231166" y="175337"/>
                                </a:lnTo>
                                <a:close/>
                              </a:path>
                            </a:pathLst>
                          </a:custGeom>
                          <a:solidFill>
                            <a:srgbClr val="000000"/>
                          </a:solidFill>
                        </wps:spPr>
                        <wps:bodyPr wrap="square" lIns="0" tIns="0" rIns="0" bIns="0" rtlCol="0">
                          <a:prstTxWarp prst="textNoShape">
                            <a:avLst/>
                          </a:prstTxWarp>
                          <a:noAutofit/>
                        </wps:bodyPr>
                      </wps:wsp>
                      <pic:pic xmlns:pic="http://schemas.openxmlformats.org/drawingml/2006/picture">
                        <pic:nvPicPr>
                          <pic:cNvPr id="6" name="Image 6"/>
                          <pic:cNvPicPr/>
                        </pic:nvPicPr>
                        <pic:blipFill>
                          <a:blip r:embed="rId5" cstate="print"/>
                          <a:stretch>
                            <a:fillRect/>
                          </a:stretch>
                        </pic:blipFill>
                        <pic:spPr>
                          <a:xfrm>
                            <a:off x="615870" y="32248"/>
                            <a:ext cx="220909" cy="220876"/>
                          </a:xfrm>
                          <a:prstGeom prst="rect">
                            <a:avLst/>
                          </a:prstGeom>
                        </pic:spPr>
                      </pic:pic>
                    </wpg:wgp>
                  </a:graphicData>
                </a:graphic>
              </wp:anchor>
            </w:drawing>
          </mc:Choice>
          <mc:Fallback>
            <w:pict>
              <v:group w14:anchorId="184A8147" id="Group 1" o:spid="_x0000_s1026" style="position:absolute;margin-left:39.7pt;margin-top:33.45pt;width:90pt;height:31.5pt;z-index:251655168;mso-wrap-distance-left:0;mso-wrap-distance-right:0;mso-position-horizontal-relative:page" coordsize="11430,40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">
                <v:shape id="Graphic 2" o:spid="_x0000_s1027" style="position:absolute;left:26;top:48;width:11360;height:3880;visibility:visible;mso-wrap-style:square;v-text-anchor:top" coordsize="1136015,3879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" path="m1134181,387581l,387581,,30700,642,19175,3984,9369,12145,2554,27246,,1106939,1917r10828,156l1126878,4842r6283,8832l1135503,32021r-1322,355560xe" fillcolor="#aab2ab" stroked="f">
                  <v:path arrowok="t"/>
                </v:shape>
                <v:shape id="Graphic 3" o:spid="_x0000_s1028" style="position:absolute;width:11430;height:4000;visibility:visible;mso-wrap-style:square;v-text-anchor:top" coordsize="1143000,400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" path="m1140832,400050r-1138665,l,397887,,21397,1685,13076,6277,6274,13081,1684,21404,,1121591,r8325,1684l1136722,6274r2291,3394l14933,9668,9669,14927r-1,266273l48266,281200r26315,35655l109184,344488r41166,17863l196343,368693r946656,l1142999,397887r-2167,2163xem1142999,368693r-946656,l242312,362351r41159,-17863l318085,316855r26335,-35655l1133330,281200r,-266273l1128066,9668r10947,l1141314,13076r1685,8321l1142999,368693xe" fillcolor="black" stroked="f">
                  <v:path arrowok="t"/>
                </v:shape>
                <v:shape id="Graphic 4" o:spid="_x0000_s1029" style="position:absolute;left:665;top:568;width:7226;height:3187;visibility:visible;mso-wrap-style:square;v-text-anchor:top" coordsize="722630,3187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" path="m259740,129933l249504,79235,221653,37985,180352,10172,129794,,79248,10236,37985,38087,10172,79387,,129933r10236,50699l38087,221894r41300,27800l129946,259867r50546,-10236l221754,221780r27813,-41288l259740,129933xem659714,303072l648093,283883r2832,-1359l653072,280797r114,-178l655955,276555r723,-2642l656678,267792,645807,256133r,39713l645807,300723r-8902,6655l620661,307378r,-17298l638810,290080r2425,699l644893,293535r914,2311l645807,256133r-2591,-546l643216,271665r,4102l642429,277672r-3188,2350l637209,280619r-16548,l620661,265899r14872,l643216,271665r,-16078l642251,255371r-2743,-267l606767,255104r,63069l640232,318173r18097,-10922l659091,305816r623,-2744xem722630,255104r-15456,l692492,280009,677722,255104r-15557,l685317,293624r,24549l699223,318173r,-24207l722630,255104xe" stroked="f">
                  <v:path arrowok="t"/>
                </v:shape>
                <v:shape id="Graphic 5" o:spid="_x0000_s1030" style="position:absolute;left:476;top:377;width:2978;height:2985;visibility:visible;mso-wrap-style:square;v-text-anchor:top" coordsize="297815,298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" path="m148594,297957r-29547,-2769l119214,295188,91777,286879r135,l66964,273236,43945,254008,24718,230965,10985,205780,2746,178450,,148976,2746,119461,24718,66575,66545,24302,118871,2700,148594,r30073,2700l206317,10800r25228,13502l234574,26813r-85540,l124798,29037,82012,46828,47356,81812,29098,125029r-2264,23799l26820,148976r2074,22058l28995,172102r80,852l47148,215795r34746,34717l102385,261714r-133,l124856,268558r-167,l149034,270839r85171,l231545,273029r-25602,13850l178293,295188r-29699,2769xem234205,270839r-85171,l173183,268558r22518,-6844l235847,234334r26271,-38281l270873,148976r-2049,-22603l268703,125029,250853,81152,216550,46828,173426,29037,149034,26813r85540,l273253,66015r21601,52888l297554,148976r-2606,29474l294901,178984r-7961,27446l273672,231314r-18575,22324l234205,270839xem108502,195214r-188,l98886,194453,67199,168279,64180,148976r778,-10079l90625,105853r18215,-3225l106732,102628r13736,1456l131297,108149r8880,6772l145582,122315r-34892,l102073,123972r-6154,4972l92227,137230r-1231,11598l92227,160428r3692,8283l102013,173632r-194,l110690,175337r34440,l140151,182217r-8948,7225l120628,193777r-12126,1437xem194598,195214r-187,l184997,194453,153368,168279r-3017,-19303l151117,138897r25402,-33044l194955,102628r-2124,l206543,104084r10811,4065l226214,114921r5391,7394l196658,122315r-8791,1657l181587,128944r-3769,8286l176562,148828r1256,11600l181587,168711r6218,4921l187607,173632r9051,1705l231166,175337r-4971,6880l217261,189442r-10558,4335l194598,195214xem127408,134483r-3721,-8110l118118,122315r27464,l147106,124399r-19698,10084xem213038,134483r-3725,-8110l203854,122315r27751,l233125,124399r-20087,10084xem145130,175337r-25769,l125554,171034r3716,-8623l147471,172102r-2341,3235xem231166,175337r-25823,l211425,171034r3471,-8623l233504,172102r-2338,3235xe" fillcolor="black"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1031" type="#_x0000_t75" style="position:absolute;left:6158;top:322;width:2209;height:22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">
                  <v:imagedata r:id="rId6" o:title=""/>
                </v:shape>
                <w10:wrap anchorx="page"/>
              </v:group>
            </w:pict>
          </mc:Fallback>
        </mc:AlternateContent>
      </w:r>
      <w:r>
        <w:t>©</w:t>
      </w:r>
      <w:r>
        <w:rPr>
          <w:spacing w:val="-4"/>
        </w:rPr>
        <w:t xml:space="preserve"> </w:t>
      </w:r>
      <w:r>
        <w:t>[Agence</w:t>
      </w:r>
      <w:r>
        <w:rPr>
          <w:spacing w:val="-4"/>
        </w:rPr>
        <w:t xml:space="preserve"> </w:t>
      </w:r>
      <w:r>
        <w:t>exécutive],</w:t>
      </w:r>
      <w:r>
        <w:rPr>
          <w:spacing w:val="-4"/>
        </w:rPr>
        <w:t xml:space="preserve"> </w:t>
      </w:r>
      <w:r>
        <w:t>[année].</w:t>
      </w:r>
      <w:r>
        <w:rPr>
          <w:spacing w:val="-4"/>
        </w:rPr>
        <w:t xml:space="preserve"> </w:t>
      </w:r>
      <w:r>
        <w:t>Certains</w:t>
      </w:r>
      <w:r>
        <w:rPr>
          <w:spacing w:val="-4"/>
        </w:rPr>
        <w:t xml:space="preserve"> </w:t>
      </w:r>
      <w:r>
        <w:t>contenus</w:t>
      </w:r>
      <w:r>
        <w:rPr>
          <w:spacing w:val="-4"/>
        </w:rPr>
        <w:t xml:space="preserve"> </w:t>
      </w:r>
      <w:r>
        <w:t>ont</w:t>
      </w:r>
      <w:r>
        <w:rPr>
          <w:spacing w:val="-4"/>
        </w:rPr>
        <w:t xml:space="preserve"> </w:t>
      </w:r>
      <w:r>
        <w:t>été</w:t>
      </w:r>
      <w:r>
        <w:rPr>
          <w:spacing w:val="-4"/>
        </w:rPr>
        <w:t xml:space="preserve"> </w:t>
      </w:r>
      <w:r>
        <w:t>créés</w:t>
      </w:r>
      <w:r>
        <w:rPr>
          <w:spacing w:val="-4"/>
        </w:rPr>
        <w:t xml:space="preserve"> </w:t>
      </w:r>
      <w:r>
        <w:t>en</w:t>
      </w:r>
      <w:r>
        <w:rPr>
          <w:spacing w:val="-4"/>
        </w:rPr>
        <w:t xml:space="preserve"> </w:t>
      </w:r>
      <w:r>
        <w:t>utilisant</w:t>
      </w:r>
      <w:r>
        <w:rPr>
          <w:spacing w:val="-4"/>
        </w:rPr>
        <w:t xml:space="preserve"> </w:t>
      </w:r>
      <w:r>
        <w:t>[nom</w:t>
      </w:r>
      <w:r>
        <w:rPr>
          <w:spacing w:val="-4"/>
        </w:rPr>
        <w:t xml:space="preserve"> </w:t>
      </w:r>
      <w:r>
        <w:t>de</w:t>
      </w:r>
      <w:r>
        <w:rPr>
          <w:spacing w:val="-4"/>
        </w:rPr>
        <w:t xml:space="preserve"> </w:t>
      </w:r>
      <w:r>
        <w:t>l’outil</w:t>
      </w:r>
      <w:r>
        <w:rPr>
          <w:spacing w:val="-4"/>
        </w:rPr>
        <w:t xml:space="preserve"> </w:t>
      </w:r>
      <w:r>
        <w:t>d’IA].</w:t>
      </w:r>
    </w:p>
    <w:p w14:paraId="7AAB3D08" w14:textId="01B7DFFC" w:rsidR="006016A2" w:rsidRDefault="002D27E7" w:rsidP="002D27E7">
      <w:pPr>
        <w:pStyle w:val="BodyText"/>
        <w:spacing w:before="1" w:line="439" w:lineRule="auto"/>
      </w:pPr>
      <w:r>
        <w:rPr>
          <w:color w:val="FF0000"/>
        </w:rPr>
        <w:t>Default notice </w:t>
      </w:r>
      <w:bookmarkStart w:id="2" w:name="_bookmark1"/>
      <w:bookmarkEnd w:id="2"/>
      <w:r w:rsidR="00000000">
        <w:fldChar w:fldCharType="begin"/>
      </w:r>
      <w:r w:rsidR="00000000">
        <w:instrText>HYPERLINK \l "_bookmark3"</w:instrText>
      </w:r>
      <w:r w:rsidR="00000000">
        <w:fldChar w:fldCharType="separate"/>
      </w:r>
      <w:r w:rsidR="00000000">
        <w:rPr>
          <w:color w:val="FF0000"/>
          <w:position w:val="1"/>
          <w:sz w:val="16"/>
        </w:rPr>
        <w:t>(</w:t>
      </w:r>
      <w:r w:rsidR="00000000">
        <w:rPr>
          <w:color w:val="FF0000"/>
          <w:position w:val="5"/>
          <w:sz w:val="16"/>
        </w:rPr>
        <w:t>2</w:t>
      </w:r>
      <w:r w:rsidR="00000000">
        <w:rPr>
          <w:color w:val="FF0000"/>
          <w:position w:val="1"/>
          <w:sz w:val="16"/>
        </w:rPr>
        <w:t>)</w:t>
      </w:r>
      <w:r w:rsidR="00000000">
        <w:fldChar w:fldCharType="end"/>
      </w:r>
      <w:r w:rsidR="00000000">
        <w:rPr>
          <w:color w:val="FF0000"/>
        </w:rPr>
        <w:t>:</w:t>
      </w:r>
    </w:p>
    <w:p w14:paraId="16515BE3" w14:textId="77777777" w:rsidR="006016A2" w:rsidRDefault="006016A2" w:rsidP="002D27E7">
      <w:pPr>
        <w:pStyle w:val="BodyText"/>
        <w:ind w:left="0"/>
      </w:pPr>
    </w:p>
    <w:p w14:paraId="4A3ED03B" w14:textId="77777777" w:rsidR="006016A2" w:rsidRDefault="006016A2" w:rsidP="002D27E7">
      <w:pPr>
        <w:pStyle w:val="BodyText"/>
        <w:spacing w:before="60"/>
        <w:ind w:left="0"/>
      </w:pPr>
    </w:p>
    <w:p w14:paraId="66C74D2F" w14:textId="149BD4B5" w:rsidR="006016A2" w:rsidRDefault="00000000" w:rsidP="002D27E7">
      <w:pPr>
        <w:pStyle w:val="BodyText"/>
        <w:spacing w:line="244" w:lineRule="auto"/>
      </w:pPr>
      <w:r>
        <w:t>Les</w:t>
      </w:r>
      <w:r>
        <w:rPr>
          <w:spacing w:val="-3"/>
        </w:rPr>
        <w:t xml:space="preserve"> </w:t>
      </w:r>
      <w:r>
        <w:t>agences</w:t>
      </w:r>
      <w:r>
        <w:rPr>
          <w:spacing w:val="-3"/>
        </w:rPr>
        <w:t xml:space="preserve"> </w:t>
      </w:r>
      <w:r>
        <w:t>exécutives</w:t>
      </w:r>
      <w:r>
        <w:rPr>
          <w:spacing w:val="-3"/>
        </w:rPr>
        <w:t xml:space="preserve"> </w:t>
      </w:r>
      <w:r>
        <w:t>appliquent</w:t>
      </w:r>
      <w:r>
        <w:rPr>
          <w:spacing w:val="-3"/>
        </w:rPr>
        <w:t xml:space="preserve"> </w:t>
      </w:r>
      <w:r>
        <w:t>la</w:t>
      </w:r>
      <w:r>
        <w:rPr>
          <w:spacing w:val="-3"/>
        </w:rPr>
        <w:t xml:space="preserve"> </w:t>
      </w:r>
      <w:r>
        <w:t>politique</w:t>
      </w:r>
      <w:r>
        <w:rPr>
          <w:spacing w:val="-3"/>
        </w:rPr>
        <w:t xml:space="preserve"> </w:t>
      </w:r>
      <w:r>
        <w:t>de</w:t>
      </w:r>
      <w:r>
        <w:rPr>
          <w:spacing w:val="-3"/>
        </w:rPr>
        <w:t xml:space="preserve"> </w:t>
      </w:r>
      <w:r>
        <w:t>la</w:t>
      </w:r>
      <w:r>
        <w:rPr>
          <w:spacing w:val="-3"/>
        </w:rPr>
        <w:t xml:space="preserve"> </w:t>
      </w:r>
      <w:r>
        <w:t>Commission</w:t>
      </w:r>
      <w:r>
        <w:rPr>
          <w:spacing w:val="-3"/>
        </w:rPr>
        <w:t xml:space="preserve"> </w:t>
      </w:r>
      <w:r>
        <w:t>en</w:t>
      </w:r>
      <w:r>
        <w:rPr>
          <w:spacing w:val="-3"/>
        </w:rPr>
        <w:t xml:space="preserve"> </w:t>
      </w:r>
      <w:r>
        <w:t>matière</w:t>
      </w:r>
      <w:r>
        <w:rPr>
          <w:spacing w:val="-3"/>
        </w:rPr>
        <w:t xml:space="preserve"> </w:t>
      </w:r>
      <w:r>
        <w:t>de</w:t>
      </w:r>
      <w:r>
        <w:rPr>
          <w:spacing w:val="-3"/>
        </w:rPr>
        <w:t xml:space="preserve"> </w:t>
      </w:r>
      <w:r>
        <w:t>réutilisation</w:t>
      </w:r>
      <w:r>
        <w:rPr>
          <w:spacing w:val="-3"/>
        </w:rPr>
        <w:t xml:space="preserve"> </w:t>
      </w:r>
      <w:r>
        <w:t>de</w:t>
      </w:r>
      <w:r>
        <w:rPr>
          <w:spacing w:val="-3"/>
        </w:rPr>
        <w:t xml:space="preserve"> </w:t>
      </w:r>
      <w:r>
        <w:t>l’information,</w:t>
      </w:r>
      <w:r>
        <w:rPr>
          <w:spacing w:val="-3"/>
        </w:rPr>
        <w:t xml:space="preserve"> </w:t>
      </w:r>
      <w:r>
        <w:t>qui</w:t>
      </w:r>
      <w:r>
        <w:rPr>
          <w:spacing w:val="-3"/>
        </w:rPr>
        <w:t xml:space="preserve"> </w:t>
      </w:r>
      <w:r>
        <w:t>est mise en œuvre par la décision 2011/833/UE de la Commission du</w:t>
      </w:r>
      <w:r w:rsidR="002D27E7">
        <w:t xml:space="preserve"> 12 </w:t>
      </w:r>
      <w:r>
        <w:t xml:space="preserve">décembre 2011 relative à la réutilisation des documents de la Commission (JO </w:t>
      </w:r>
      <w:r w:rsidR="002D27E7">
        <w:t>L 330</w:t>
      </w:r>
      <w:r>
        <w:t xml:space="preserve"> du 14.12.2011,</w:t>
      </w:r>
      <w:r w:rsidR="002D27E7">
        <w:t xml:space="preserve"> p. </w:t>
      </w:r>
      <w:r>
        <w:t xml:space="preserve">39, </w:t>
      </w:r>
      <w:r w:rsidR="002D27E7">
        <w:t>ELI: </w:t>
      </w:r>
      <w:hyperlink r:id="rId7">
        <w:r>
          <w:rPr>
            <w:color w:val="0000FF"/>
            <w:u w:val="single" w:color="0000FF"/>
          </w:rPr>
          <w:t>http://data.europa.eu/eli/dec/2011/833/oj</w:t>
        </w:r>
      </w:hyperlink>
      <w:r>
        <w:t>).</w:t>
      </w:r>
    </w:p>
    <w:p w14:paraId="06E8F78B" w14:textId="21627058" w:rsidR="006016A2" w:rsidRDefault="00000000" w:rsidP="002D27E7">
      <w:pPr>
        <w:pStyle w:val="BodyText"/>
        <w:spacing w:before="99" w:line="244" w:lineRule="auto"/>
      </w:pPr>
      <w:r>
        <w:t>Sauf mention contraire, la réutilisation du présent document est autorisée dans le cadre de la licence Creative Commons</w:t>
      </w:r>
      <w:r>
        <w:rPr>
          <w:spacing w:val="-5"/>
        </w:rPr>
        <w:t xml:space="preserve"> </w:t>
      </w:r>
      <w:r>
        <w:t>Attribution</w:t>
      </w:r>
      <w:r w:rsidR="002D27E7">
        <w:rPr>
          <w:spacing w:val="-5"/>
        </w:rPr>
        <w:t> 4.0</w:t>
      </w:r>
      <w:r>
        <w:rPr>
          <w:spacing w:val="-5"/>
        </w:rPr>
        <w:t xml:space="preserve"> </w:t>
      </w:r>
      <w:r>
        <w:t>International</w:t>
      </w:r>
      <w:r>
        <w:rPr>
          <w:spacing w:val="-5"/>
        </w:rPr>
        <w:t xml:space="preserve"> </w:t>
      </w:r>
      <w:r>
        <w:t>(</w:t>
      </w:r>
      <w:r w:rsidR="002D27E7">
        <w:t>CC BY</w:t>
      </w:r>
      <w:r w:rsidR="002D27E7">
        <w:rPr>
          <w:spacing w:val="-5"/>
        </w:rPr>
        <w:t> 4.0</w:t>
      </w:r>
      <w:r>
        <w:t>)</w:t>
      </w:r>
      <w:r>
        <w:rPr>
          <w:spacing w:val="-5"/>
        </w:rPr>
        <w:t xml:space="preserve"> </w:t>
      </w:r>
      <w:r>
        <w:t>(</w:t>
      </w:r>
      <w:hyperlink r:id="rId8">
        <w:r>
          <w:rPr>
            <w:color w:val="0000FF"/>
            <w:u w:val="single" w:color="0000FF"/>
          </w:rPr>
          <w:t>https://creativecommons.org/licenses/by/4.0/</w:t>
        </w:r>
      </w:hyperlink>
      <w:r>
        <w:t>).</w:t>
      </w:r>
      <w:r>
        <w:rPr>
          <w:spacing w:val="-5"/>
        </w:rPr>
        <w:t xml:space="preserve"> </w:t>
      </w:r>
      <w:r>
        <w:t>Cela</w:t>
      </w:r>
      <w:r>
        <w:rPr>
          <w:spacing w:val="-5"/>
        </w:rPr>
        <w:t xml:space="preserve"> </w:t>
      </w:r>
      <w:r>
        <w:t>signifie</w:t>
      </w:r>
      <w:r>
        <w:rPr>
          <w:spacing w:val="-5"/>
        </w:rPr>
        <w:t xml:space="preserve"> </w:t>
      </w:r>
      <w:r>
        <w:t>que la réutilisation est autorisée moyennant citation appropriée de la source et indication de toute modification.</w:t>
      </w:r>
    </w:p>
    <w:p w14:paraId="326D3F74" w14:textId="77777777" w:rsidR="006016A2" w:rsidRDefault="006016A2" w:rsidP="002D27E7">
      <w:pPr>
        <w:pStyle w:val="BodyText"/>
        <w:spacing w:before="74"/>
        <w:ind w:left="0"/>
      </w:pPr>
    </w:p>
    <w:p w14:paraId="24280236" w14:textId="77777777" w:rsidR="006016A2" w:rsidRDefault="00000000" w:rsidP="002D27E7">
      <w:pPr>
        <w:pStyle w:val="BodyText"/>
      </w:pPr>
      <w:r>
        <w:rPr>
          <w:color w:val="FF0000"/>
        </w:rPr>
        <w:t>If</w:t>
      </w:r>
      <w:r>
        <w:rPr>
          <w:color w:val="FF0000"/>
          <w:spacing w:val="-4"/>
        </w:rPr>
        <w:t xml:space="preserve"> </w:t>
      </w:r>
      <w:r>
        <w:rPr>
          <w:color w:val="FF0000"/>
        </w:rPr>
        <w:t>relevant,</w:t>
      </w:r>
      <w:r>
        <w:rPr>
          <w:color w:val="FF0000"/>
          <w:spacing w:val="-4"/>
        </w:rPr>
        <w:t xml:space="preserve"> </w:t>
      </w:r>
      <w:r>
        <w:rPr>
          <w:color w:val="FF0000"/>
        </w:rPr>
        <w:t>that</w:t>
      </w:r>
      <w:r>
        <w:rPr>
          <w:color w:val="FF0000"/>
          <w:spacing w:val="-4"/>
        </w:rPr>
        <w:t xml:space="preserve"> </w:t>
      </w:r>
      <w:r>
        <w:rPr>
          <w:color w:val="FF0000"/>
        </w:rPr>
        <w:t>is,</w:t>
      </w:r>
      <w:r>
        <w:rPr>
          <w:color w:val="FF0000"/>
          <w:spacing w:val="-4"/>
        </w:rPr>
        <w:t xml:space="preserve"> </w:t>
      </w:r>
      <w:r>
        <w:rPr>
          <w:color w:val="FF0000"/>
        </w:rPr>
        <w:t>if</w:t>
      </w:r>
      <w:r>
        <w:rPr>
          <w:color w:val="FF0000"/>
          <w:spacing w:val="-4"/>
        </w:rPr>
        <w:t xml:space="preserve"> </w:t>
      </w:r>
      <w:r>
        <w:rPr>
          <w:color w:val="FF0000"/>
        </w:rPr>
        <w:t>the</w:t>
      </w:r>
      <w:r>
        <w:rPr>
          <w:color w:val="FF0000"/>
          <w:spacing w:val="-4"/>
        </w:rPr>
        <w:t xml:space="preserve"> </w:t>
      </w:r>
      <w:r>
        <w:rPr>
          <w:color w:val="FF0000"/>
        </w:rPr>
        <w:t>publication</w:t>
      </w:r>
      <w:r>
        <w:rPr>
          <w:color w:val="FF0000"/>
          <w:spacing w:val="-4"/>
        </w:rPr>
        <w:t xml:space="preserve"> </w:t>
      </w:r>
      <w:r>
        <w:rPr>
          <w:color w:val="FF0000"/>
        </w:rPr>
        <w:t>includes</w:t>
      </w:r>
      <w:r>
        <w:rPr>
          <w:color w:val="FF0000"/>
          <w:spacing w:val="-4"/>
        </w:rPr>
        <w:t xml:space="preserve"> </w:t>
      </w:r>
      <w:r>
        <w:rPr>
          <w:color w:val="FF0000"/>
        </w:rPr>
        <w:t>third-party</w:t>
      </w:r>
      <w:r>
        <w:rPr>
          <w:color w:val="FF0000"/>
          <w:spacing w:val="-4"/>
        </w:rPr>
        <w:t xml:space="preserve"> </w:t>
      </w:r>
      <w:r>
        <w:rPr>
          <w:color w:val="FF0000"/>
          <w:spacing w:val="-2"/>
        </w:rPr>
        <w:t>elements:</w:t>
      </w:r>
    </w:p>
    <w:p w14:paraId="2DE98685" w14:textId="77777777" w:rsidR="006016A2" w:rsidRDefault="00000000" w:rsidP="002D27E7">
      <w:pPr>
        <w:pStyle w:val="BodyText"/>
        <w:spacing w:before="104" w:line="244" w:lineRule="auto"/>
      </w:pPr>
      <w:r>
        <w:t>Pour</w:t>
      </w:r>
      <w:r>
        <w:rPr>
          <w:spacing w:val="-3"/>
        </w:rPr>
        <w:t xml:space="preserve"> </w:t>
      </w:r>
      <w:r>
        <w:t>toute</w:t>
      </w:r>
      <w:r>
        <w:rPr>
          <w:spacing w:val="-3"/>
        </w:rPr>
        <w:t xml:space="preserve"> </w:t>
      </w:r>
      <w:r>
        <w:t>utilisation</w:t>
      </w:r>
      <w:r>
        <w:rPr>
          <w:spacing w:val="-3"/>
        </w:rPr>
        <w:t xml:space="preserve"> </w:t>
      </w:r>
      <w:r>
        <w:t>ou</w:t>
      </w:r>
      <w:r>
        <w:rPr>
          <w:spacing w:val="-3"/>
        </w:rPr>
        <w:t xml:space="preserve"> </w:t>
      </w:r>
      <w:r>
        <w:t>reproduction</w:t>
      </w:r>
      <w:r>
        <w:rPr>
          <w:spacing w:val="-3"/>
        </w:rPr>
        <w:t xml:space="preserve"> </w:t>
      </w:r>
      <w:r>
        <w:t>d’éléments</w:t>
      </w:r>
      <w:r>
        <w:rPr>
          <w:spacing w:val="-3"/>
        </w:rPr>
        <w:t xml:space="preserve"> </w:t>
      </w:r>
      <w:r>
        <w:t>qui</w:t>
      </w:r>
      <w:r>
        <w:rPr>
          <w:spacing w:val="-3"/>
        </w:rPr>
        <w:t xml:space="preserve"> </w:t>
      </w:r>
      <w:r>
        <w:t>ne</w:t>
      </w:r>
      <w:r>
        <w:rPr>
          <w:spacing w:val="-3"/>
        </w:rPr>
        <w:t xml:space="preserve"> </w:t>
      </w:r>
      <w:r>
        <w:t>sont</w:t>
      </w:r>
      <w:r>
        <w:rPr>
          <w:spacing w:val="-3"/>
        </w:rPr>
        <w:t xml:space="preserve"> </w:t>
      </w:r>
      <w:r>
        <w:t>pas</w:t>
      </w:r>
      <w:r>
        <w:rPr>
          <w:spacing w:val="-3"/>
        </w:rPr>
        <w:t xml:space="preserve"> </w:t>
      </w:r>
      <w:r>
        <w:t>la</w:t>
      </w:r>
      <w:r>
        <w:rPr>
          <w:spacing w:val="-3"/>
        </w:rPr>
        <w:t xml:space="preserve"> </w:t>
      </w:r>
      <w:r>
        <w:t>propriété</w:t>
      </w:r>
      <w:r>
        <w:rPr>
          <w:spacing w:val="-3"/>
        </w:rPr>
        <w:t xml:space="preserve"> </w:t>
      </w:r>
      <w:r>
        <w:t>de</w:t>
      </w:r>
      <w:r>
        <w:rPr>
          <w:spacing w:val="-3"/>
        </w:rPr>
        <w:t xml:space="preserve"> </w:t>
      </w:r>
      <w:r>
        <w:t>l’Union</w:t>
      </w:r>
      <w:r>
        <w:rPr>
          <w:spacing w:val="-3"/>
        </w:rPr>
        <w:t xml:space="preserve"> </w:t>
      </w:r>
      <w:r>
        <w:t>européenne</w:t>
      </w:r>
      <w:r>
        <w:rPr>
          <w:spacing w:val="-3"/>
        </w:rPr>
        <w:t xml:space="preserve"> </w:t>
      </w:r>
      <w:r>
        <w:t>ou</w:t>
      </w:r>
      <w:r>
        <w:rPr>
          <w:spacing w:val="-3"/>
        </w:rPr>
        <w:t xml:space="preserve"> </w:t>
      </w:r>
      <w:r>
        <w:t>de</w:t>
      </w:r>
      <w:r>
        <w:rPr>
          <w:spacing w:val="-3"/>
        </w:rPr>
        <w:t xml:space="preserve"> </w:t>
      </w:r>
      <w:r>
        <w:t>l’[Agence exécutive], il peut être nécessaire de demander l’autorisation directement auprès des titulaires de droits respectifs. L’Union européenne ou l’[Agence exécutive] ne détient pas les droits d’auteur relatifs aux éléments suivants:</w:t>
      </w:r>
    </w:p>
    <w:p w14:paraId="72DA58EE" w14:textId="77777777" w:rsidR="006016A2" w:rsidRDefault="00000000" w:rsidP="002D27E7">
      <w:pPr>
        <w:pStyle w:val="ListParagraph"/>
        <w:numPr>
          <w:ilvl w:val="0"/>
          <w:numId w:val="3"/>
        </w:numPr>
        <w:tabs>
          <w:tab w:val="left" w:pos="474"/>
        </w:tabs>
        <w:spacing w:before="98"/>
        <w:ind w:left="474" w:hanging="379"/>
        <w:rPr>
          <w:sz w:val="20"/>
        </w:rPr>
      </w:pPr>
      <w:r>
        <w:rPr>
          <w:sz w:val="20"/>
        </w:rPr>
        <w:t>couverture,</w:t>
      </w:r>
      <w:r>
        <w:rPr>
          <w:spacing w:val="-7"/>
          <w:sz w:val="20"/>
        </w:rPr>
        <w:t xml:space="preserve"> </w:t>
      </w:r>
      <w:r>
        <w:rPr>
          <w:sz w:val="20"/>
        </w:rPr>
        <w:t>[élément</w:t>
      </w:r>
      <w:r>
        <w:rPr>
          <w:spacing w:val="-7"/>
          <w:sz w:val="20"/>
        </w:rPr>
        <w:t xml:space="preserve"> </w:t>
      </w:r>
      <w:r>
        <w:rPr>
          <w:sz w:val="20"/>
        </w:rPr>
        <w:t>concerné],</w:t>
      </w:r>
      <w:r>
        <w:rPr>
          <w:spacing w:val="-7"/>
          <w:sz w:val="20"/>
        </w:rPr>
        <w:t xml:space="preserve"> </w:t>
      </w:r>
      <w:r>
        <w:rPr>
          <w:sz w:val="20"/>
        </w:rPr>
        <w:t>[</w:t>
      </w:r>
      <w:r>
        <w:rPr>
          <w:i/>
          <w:sz w:val="20"/>
        </w:rPr>
        <w:t>source:</w:t>
      </w:r>
      <w:r>
        <w:rPr>
          <w:i/>
          <w:spacing w:val="-6"/>
          <w:sz w:val="20"/>
        </w:rPr>
        <w:t xml:space="preserve"> </w:t>
      </w:r>
      <w:r>
        <w:rPr>
          <w:sz w:val="20"/>
        </w:rPr>
        <w:t>par</w:t>
      </w:r>
      <w:r>
        <w:rPr>
          <w:spacing w:val="-7"/>
          <w:sz w:val="20"/>
        </w:rPr>
        <w:t xml:space="preserve"> </w:t>
      </w:r>
      <w:r>
        <w:rPr>
          <w:sz w:val="20"/>
        </w:rPr>
        <w:t>exemple</w:t>
      </w:r>
      <w:r>
        <w:rPr>
          <w:spacing w:val="-6"/>
          <w:sz w:val="20"/>
        </w:rPr>
        <w:t xml:space="preserve"> </w:t>
      </w:r>
      <w:r>
        <w:rPr>
          <w:spacing w:val="-2"/>
          <w:sz w:val="20"/>
        </w:rPr>
        <w:t>Unsplash.com];</w:t>
      </w:r>
    </w:p>
    <w:p w14:paraId="3D92A0A4" w14:textId="77777777" w:rsidR="006016A2" w:rsidRDefault="00000000" w:rsidP="002D27E7">
      <w:pPr>
        <w:pStyle w:val="ListParagraph"/>
        <w:numPr>
          <w:ilvl w:val="0"/>
          <w:numId w:val="3"/>
        </w:numPr>
        <w:tabs>
          <w:tab w:val="left" w:pos="474"/>
        </w:tabs>
        <w:ind w:left="474" w:hanging="379"/>
        <w:rPr>
          <w:sz w:val="20"/>
        </w:rPr>
      </w:pPr>
      <w:r>
        <w:rPr>
          <w:sz w:val="20"/>
        </w:rPr>
        <w:t>page</w:t>
      </w:r>
      <w:r>
        <w:rPr>
          <w:spacing w:val="-7"/>
          <w:sz w:val="20"/>
        </w:rPr>
        <w:t xml:space="preserve"> </w:t>
      </w:r>
      <w:r>
        <w:rPr>
          <w:sz w:val="20"/>
        </w:rPr>
        <w:t>…,</w:t>
      </w:r>
      <w:r>
        <w:rPr>
          <w:spacing w:val="-5"/>
          <w:sz w:val="20"/>
        </w:rPr>
        <w:t xml:space="preserve"> </w:t>
      </w:r>
      <w:r>
        <w:rPr>
          <w:sz w:val="20"/>
        </w:rPr>
        <w:t>[élément</w:t>
      </w:r>
      <w:r>
        <w:rPr>
          <w:spacing w:val="-5"/>
          <w:sz w:val="20"/>
        </w:rPr>
        <w:t xml:space="preserve"> </w:t>
      </w:r>
      <w:r>
        <w:rPr>
          <w:sz w:val="20"/>
        </w:rPr>
        <w:t>concerné],</w:t>
      </w:r>
      <w:r>
        <w:rPr>
          <w:spacing w:val="-5"/>
          <w:sz w:val="20"/>
        </w:rPr>
        <w:t xml:space="preserve"> </w:t>
      </w:r>
      <w:r>
        <w:rPr>
          <w:sz w:val="20"/>
        </w:rPr>
        <w:t>[</w:t>
      </w:r>
      <w:r>
        <w:rPr>
          <w:i/>
          <w:sz w:val="20"/>
        </w:rPr>
        <w:t>source:</w:t>
      </w:r>
      <w:r>
        <w:rPr>
          <w:i/>
          <w:spacing w:val="-5"/>
          <w:sz w:val="20"/>
        </w:rPr>
        <w:t xml:space="preserve"> </w:t>
      </w:r>
      <w:r>
        <w:rPr>
          <w:sz w:val="20"/>
        </w:rPr>
        <w:t>par</w:t>
      </w:r>
      <w:r>
        <w:rPr>
          <w:spacing w:val="-5"/>
          <w:sz w:val="20"/>
        </w:rPr>
        <w:t xml:space="preserve"> </w:t>
      </w:r>
      <w:r>
        <w:rPr>
          <w:sz w:val="20"/>
        </w:rPr>
        <w:t>exemple</w:t>
      </w:r>
      <w:r>
        <w:rPr>
          <w:spacing w:val="-5"/>
          <w:sz w:val="20"/>
        </w:rPr>
        <w:t xml:space="preserve"> </w:t>
      </w:r>
      <w:r>
        <w:rPr>
          <w:sz w:val="20"/>
        </w:rPr>
        <w:t>Adobe</w:t>
      </w:r>
      <w:r>
        <w:rPr>
          <w:spacing w:val="-5"/>
          <w:sz w:val="20"/>
        </w:rPr>
        <w:t xml:space="preserve"> </w:t>
      </w:r>
      <w:r>
        <w:rPr>
          <w:sz w:val="20"/>
        </w:rPr>
        <w:t>Stock],</w:t>
      </w:r>
      <w:r>
        <w:rPr>
          <w:spacing w:val="-5"/>
          <w:sz w:val="20"/>
        </w:rPr>
        <w:t xml:space="preserve"> </w:t>
      </w:r>
      <w:r>
        <w:rPr>
          <w:sz w:val="20"/>
        </w:rPr>
        <w:t>[auteur],</w:t>
      </w:r>
      <w:r>
        <w:rPr>
          <w:spacing w:val="-5"/>
          <w:sz w:val="20"/>
        </w:rPr>
        <w:t xml:space="preserve"> </w:t>
      </w:r>
      <w:r>
        <w:rPr>
          <w:sz w:val="20"/>
        </w:rPr>
        <w:t>tous</w:t>
      </w:r>
      <w:r>
        <w:rPr>
          <w:spacing w:val="-4"/>
          <w:sz w:val="20"/>
        </w:rPr>
        <w:t xml:space="preserve"> </w:t>
      </w:r>
      <w:r>
        <w:rPr>
          <w:sz w:val="20"/>
        </w:rPr>
        <w:t>droits</w:t>
      </w:r>
      <w:r>
        <w:rPr>
          <w:spacing w:val="-5"/>
          <w:sz w:val="20"/>
        </w:rPr>
        <w:t xml:space="preserve"> </w:t>
      </w:r>
      <w:r>
        <w:rPr>
          <w:spacing w:val="-2"/>
          <w:sz w:val="20"/>
        </w:rPr>
        <w:t>réservés;</w:t>
      </w:r>
    </w:p>
    <w:p w14:paraId="3D2988EC" w14:textId="549435A2" w:rsidR="006016A2" w:rsidRDefault="00000000" w:rsidP="002D27E7">
      <w:pPr>
        <w:pStyle w:val="ListParagraph"/>
        <w:numPr>
          <w:ilvl w:val="0"/>
          <w:numId w:val="3"/>
        </w:numPr>
        <w:tabs>
          <w:tab w:val="left" w:pos="475"/>
        </w:tabs>
        <w:spacing w:line="244" w:lineRule="auto"/>
        <w:rPr>
          <w:sz w:val="20"/>
        </w:rPr>
      </w:pPr>
      <w:r>
        <w:rPr>
          <w:sz w:val="20"/>
        </w:rPr>
        <w:t>page</w:t>
      </w:r>
      <w:r>
        <w:rPr>
          <w:spacing w:val="-3"/>
          <w:sz w:val="20"/>
        </w:rPr>
        <w:t xml:space="preserve"> </w:t>
      </w:r>
      <w:r>
        <w:rPr>
          <w:sz w:val="20"/>
        </w:rPr>
        <w:t>…,</w:t>
      </w:r>
      <w:r>
        <w:rPr>
          <w:spacing w:val="-3"/>
          <w:sz w:val="20"/>
        </w:rPr>
        <w:t xml:space="preserve"> </w:t>
      </w:r>
      <w:r>
        <w:rPr>
          <w:sz w:val="20"/>
        </w:rPr>
        <w:t>[élément</w:t>
      </w:r>
      <w:r>
        <w:rPr>
          <w:spacing w:val="-3"/>
          <w:sz w:val="20"/>
        </w:rPr>
        <w:t xml:space="preserve"> </w:t>
      </w:r>
      <w:r>
        <w:rPr>
          <w:sz w:val="20"/>
        </w:rPr>
        <w:t>concerné],</w:t>
      </w:r>
      <w:r>
        <w:rPr>
          <w:spacing w:val="-3"/>
          <w:sz w:val="20"/>
        </w:rPr>
        <w:t xml:space="preserve"> </w:t>
      </w:r>
      <w:r>
        <w:rPr>
          <w:sz w:val="20"/>
        </w:rPr>
        <w:t>[</w:t>
      </w:r>
      <w:r>
        <w:rPr>
          <w:i/>
          <w:sz w:val="20"/>
        </w:rPr>
        <w:t>source:</w:t>
      </w:r>
      <w:r>
        <w:rPr>
          <w:i/>
          <w:spacing w:val="-2"/>
          <w:sz w:val="20"/>
        </w:rPr>
        <w:t xml:space="preserve"> </w:t>
      </w:r>
      <w:r>
        <w:rPr>
          <w:sz w:val="20"/>
        </w:rPr>
        <w:t>par</w:t>
      </w:r>
      <w:r>
        <w:rPr>
          <w:spacing w:val="-3"/>
          <w:sz w:val="20"/>
        </w:rPr>
        <w:t xml:space="preserve"> </w:t>
      </w:r>
      <w:r>
        <w:rPr>
          <w:sz w:val="20"/>
        </w:rPr>
        <w:t>exemple</w:t>
      </w:r>
      <w:r>
        <w:rPr>
          <w:spacing w:val="-3"/>
          <w:sz w:val="20"/>
        </w:rPr>
        <w:t xml:space="preserve"> </w:t>
      </w:r>
      <w:r>
        <w:rPr>
          <w:sz w:val="20"/>
        </w:rPr>
        <w:t>Flickr],</w:t>
      </w:r>
      <w:r>
        <w:rPr>
          <w:spacing w:val="-3"/>
          <w:sz w:val="20"/>
        </w:rPr>
        <w:t xml:space="preserve"> </w:t>
      </w:r>
      <w:r>
        <w:rPr>
          <w:sz w:val="20"/>
        </w:rPr>
        <w:t>[auteur],</w:t>
      </w:r>
      <w:r>
        <w:rPr>
          <w:spacing w:val="-3"/>
          <w:sz w:val="20"/>
        </w:rPr>
        <w:t xml:space="preserve"> </w:t>
      </w:r>
      <w:r>
        <w:rPr>
          <w:sz w:val="20"/>
        </w:rPr>
        <w:t>sous</w:t>
      </w:r>
      <w:r>
        <w:rPr>
          <w:spacing w:val="-3"/>
          <w:sz w:val="20"/>
        </w:rPr>
        <w:t xml:space="preserve"> </w:t>
      </w:r>
      <w:r>
        <w:rPr>
          <w:sz w:val="20"/>
        </w:rPr>
        <w:t>licence</w:t>
      </w:r>
      <w:r>
        <w:rPr>
          <w:spacing w:val="-3"/>
          <w:sz w:val="20"/>
        </w:rPr>
        <w:t xml:space="preserve"> </w:t>
      </w:r>
      <w:r w:rsidR="002D27E7">
        <w:rPr>
          <w:sz w:val="20"/>
        </w:rPr>
        <w:t>CC BY</w:t>
      </w:r>
      <w:r w:rsidR="002D27E7">
        <w:rPr>
          <w:spacing w:val="-3"/>
          <w:sz w:val="20"/>
        </w:rPr>
        <w:t> 2.0</w:t>
      </w:r>
      <w:r>
        <w:rPr>
          <w:spacing w:val="-3"/>
          <w:sz w:val="20"/>
        </w:rPr>
        <w:t xml:space="preserve"> </w:t>
      </w:r>
      <w:r w:rsidR="002D27E7">
        <w:rPr>
          <w:sz w:val="20"/>
        </w:rPr>
        <w:t>[+ </w:t>
      </w:r>
      <w:r>
        <w:rPr>
          <w:sz w:val="20"/>
        </w:rPr>
        <w:t>lien</w:t>
      </w:r>
      <w:r>
        <w:rPr>
          <w:spacing w:val="-3"/>
          <w:sz w:val="20"/>
        </w:rPr>
        <w:t xml:space="preserve"> </w:t>
      </w:r>
      <w:r>
        <w:rPr>
          <w:sz w:val="20"/>
        </w:rPr>
        <w:t>vers</w:t>
      </w:r>
      <w:r>
        <w:rPr>
          <w:spacing w:val="-3"/>
          <w:sz w:val="20"/>
        </w:rPr>
        <w:t xml:space="preserve"> </w:t>
      </w:r>
      <w:r>
        <w:rPr>
          <w:sz w:val="20"/>
        </w:rPr>
        <w:t xml:space="preserve">la </w:t>
      </w:r>
      <w:r>
        <w:rPr>
          <w:spacing w:val="-2"/>
          <w:sz w:val="20"/>
        </w:rPr>
        <w:t>licence];</w:t>
      </w:r>
    </w:p>
    <w:p w14:paraId="7D769B4D" w14:textId="4B2C5C88" w:rsidR="006016A2" w:rsidRDefault="00000000" w:rsidP="002D27E7">
      <w:pPr>
        <w:pStyle w:val="ListParagraph"/>
        <w:numPr>
          <w:ilvl w:val="0"/>
          <w:numId w:val="3"/>
        </w:numPr>
        <w:tabs>
          <w:tab w:val="left" w:pos="474"/>
        </w:tabs>
        <w:spacing w:before="0" w:line="229" w:lineRule="exact"/>
        <w:ind w:left="474" w:hanging="379"/>
        <w:rPr>
          <w:sz w:val="20"/>
        </w:rPr>
      </w:pPr>
      <w:r>
        <w:rPr>
          <w:sz w:val="20"/>
        </w:rPr>
        <w:t>[illustration/photo/etc.],</w:t>
      </w:r>
      <w:r w:rsidR="002D27E7">
        <w:rPr>
          <w:spacing w:val="-6"/>
          <w:sz w:val="20"/>
        </w:rPr>
        <w:t xml:space="preserve"> p. </w:t>
      </w:r>
      <w:r>
        <w:rPr>
          <w:sz w:val="20"/>
        </w:rPr>
        <w:t>…,</w:t>
      </w:r>
      <w:r>
        <w:rPr>
          <w:spacing w:val="-6"/>
          <w:sz w:val="20"/>
        </w:rPr>
        <w:t xml:space="preserve"> </w:t>
      </w:r>
      <w:r>
        <w:rPr>
          <w:sz w:val="20"/>
        </w:rPr>
        <w:t>©</w:t>
      </w:r>
      <w:r>
        <w:rPr>
          <w:spacing w:val="-5"/>
          <w:sz w:val="20"/>
        </w:rPr>
        <w:t xml:space="preserve"> </w:t>
      </w:r>
      <w:r>
        <w:rPr>
          <w:sz w:val="20"/>
        </w:rPr>
        <w:t>[nom</w:t>
      </w:r>
      <w:r>
        <w:rPr>
          <w:spacing w:val="-6"/>
          <w:sz w:val="20"/>
        </w:rPr>
        <w:t xml:space="preserve"> </w:t>
      </w:r>
      <w:r>
        <w:rPr>
          <w:sz w:val="20"/>
        </w:rPr>
        <w:t>de</w:t>
      </w:r>
      <w:r>
        <w:rPr>
          <w:spacing w:val="-5"/>
          <w:sz w:val="20"/>
        </w:rPr>
        <w:t xml:space="preserve"> </w:t>
      </w:r>
      <w:r>
        <w:rPr>
          <w:sz w:val="20"/>
        </w:rPr>
        <w:t>l’artiste],</w:t>
      </w:r>
      <w:r>
        <w:rPr>
          <w:spacing w:val="-6"/>
          <w:sz w:val="20"/>
        </w:rPr>
        <w:t xml:space="preserve"> </w:t>
      </w:r>
      <w:r>
        <w:rPr>
          <w:sz w:val="20"/>
        </w:rPr>
        <w:t>[année],</w:t>
      </w:r>
      <w:r>
        <w:rPr>
          <w:spacing w:val="-5"/>
          <w:sz w:val="20"/>
        </w:rPr>
        <w:t xml:space="preserve"> </w:t>
      </w:r>
      <w:r>
        <w:rPr>
          <w:sz w:val="20"/>
        </w:rPr>
        <w:t>tous</w:t>
      </w:r>
      <w:r>
        <w:rPr>
          <w:spacing w:val="-6"/>
          <w:sz w:val="20"/>
        </w:rPr>
        <w:t xml:space="preserve"> </w:t>
      </w:r>
      <w:r>
        <w:rPr>
          <w:sz w:val="20"/>
        </w:rPr>
        <w:t>droits</w:t>
      </w:r>
      <w:r>
        <w:rPr>
          <w:spacing w:val="-5"/>
          <w:sz w:val="20"/>
        </w:rPr>
        <w:t xml:space="preserve"> </w:t>
      </w:r>
      <w:r>
        <w:rPr>
          <w:spacing w:val="-2"/>
          <w:sz w:val="20"/>
        </w:rPr>
        <w:t>réservés.</w:t>
      </w:r>
    </w:p>
    <w:p w14:paraId="4A30C372" w14:textId="77777777" w:rsidR="006016A2" w:rsidRDefault="006016A2" w:rsidP="002D27E7">
      <w:pPr>
        <w:pStyle w:val="BodyText"/>
        <w:spacing w:before="80"/>
        <w:ind w:left="0"/>
      </w:pPr>
    </w:p>
    <w:p w14:paraId="4BC6CA99" w14:textId="77777777" w:rsidR="006016A2" w:rsidRDefault="00000000" w:rsidP="002D27E7">
      <w:pPr>
        <w:pStyle w:val="BodyText"/>
      </w:pPr>
      <w:r>
        <w:rPr>
          <w:color w:val="FF0000"/>
        </w:rPr>
        <w:t>Or,</w:t>
      </w:r>
      <w:r>
        <w:rPr>
          <w:color w:val="FF0000"/>
          <w:spacing w:val="-9"/>
        </w:rPr>
        <w:t xml:space="preserve"> </w:t>
      </w:r>
      <w:r>
        <w:rPr>
          <w:color w:val="FF0000"/>
        </w:rPr>
        <w:t>if</w:t>
      </w:r>
      <w:r>
        <w:rPr>
          <w:color w:val="FF0000"/>
          <w:spacing w:val="-6"/>
        </w:rPr>
        <w:t xml:space="preserve"> </w:t>
      </w:r>
      <w:r>
        <w:rPr>
          <w:color w:val="FF0000"/>
        </w:rPr>
        <w:t>the</w:t>
      </w:r>
      <w:r>
        <w:rPr>
          <w:color w:val="FF0000"/>
          <w:spacing w:val="-6"/>
        </w:rPr>
        <w:t xml:space="preserve"> </w:t>
      </w:r>
      <w:r>
        <w:rPr>
          <w:color w:val="FF0000"/>
        </w:rPr>
        <w:t>publication</w:t>
      </w:r>
      <w:r>
        <w:rPr>
          <w:color w:val="FF0000"/>
          <w:spacing w:val="-6"/>
        </w:rPr>
        <w:t xml:space="preserve"> </w:t>
      </w:r>
      <w:r>
        <w:rPr>
          <w:color w:val="FF0000"/>
        </w:rPr>
        <w:t>includes</w:t>
      </w:r>
      <w:r>
        <w:rPr>
          <w:color w:val="FF0000"/>
          <w:spacing w:val="-7"/>
        </w:rPr>
        <w:t xml:space="preserve"> </w:t>
      </w:r>
      <w:r>
        <w:rPr>
          <w:color w:val="FF0000"/>
        </w:rPr>
        <w:t>third-party</w:t>
      </w:r>
      <w:r>
        <w:rPr>
          <w:color w:val="FF0000"/>
          <w:spacing w:val="-6"/>
        </w:rPr>
        <w:t xml:space="preserve"> </w:t>
      </w:r>
      <w:r>
        <w:rPr>
          <w:color w:val="FF0000"/>
        </w:rPr>
        <w:t>elements</w:t>
      </w:r>
      <w:r>
        <w:rPr>
          <w:color w:val="FF0000"/>
          <w:spacing w:val="-6"/>
        </w:rPr>
        <w:t xml:space="preserve"> </w:t>
      </w:r>
      <w:r>
        <w:rPr>
          <w:color w:val="FF0000"/>
        </w:rPr>
        <w:t>but</w:t>
      </w:r>
      <w:r>
        <w:rPr>
          <w:color w:val="FF0000"/>
          <w:spacing w:val="-6"/>
        </w:rPr>
        <w:t xml:space="preserve"> </w:t>
      </w:r>
      <w:r>
        <w:rPr>
          <w:color w:val="FF0000"/>
        </w:rPr>
        <w:t>they</w:t>
      </w:r>
      <w:r>
        <w:rPr>
          <w:color w:val="FF0000"/>
          <w:spacing w:val="-7"/>
        </w:rPr>
        <w:t xml:space="preserve"> </w:t>
      </w:r>
      <w:r>
        <w:rPr>
          <w:color w:val="FF0000"/>
        </w:rPr>
        <w:t>cannot</w:t>
      </w:r>
      <w:r>
        <w:rPr>
          <w:color w:val="FF0000"/>
          <w:spacing w:val="-6"/>
        </w:rPr>
        <w:t xml:space="preserve"> </w:t>
      </w:r>
      <w:r>
        <w:rPr>
          <w:color w:val="FF0000"/>
        </w:rPr>
        <w:t>be</w:t>
      </w:r>
      <w:r>
        <w:rPr>
          <w:color w:val="FF0000"/>
          <w:spacing w:val="-6"/>
        </w:rPr>
        <w:t xml:space="preserve"> </w:t>
      </w:r>
      <w:r>
        <w:rPr>
          <w:color w:val="FF0000"/>
        </w:rPr>
        <w:t>individually</w:t>
      </w:r>
      <w:r>
        <w:rPr>
          <w:color w:val="FF0000"/>
          <w:spacing w:val="-6"/>
        </w:rPr>
        <w:t xml:space="preserve"> </w:t>
      </w:r>
      <w:r>
        <w:rPr>
          <w:color w:val="FF0000"/>
          <w:spacing w:val="-2"/>
        </w:rPr>
        <w:t>listed:</w:t>
      </w:r>
    </w:p>
    <w:p w14:paraId="245735C9" w14:textId="77777777" w:rsidR="006016A2" w:rsidRDefault="00000000" w:rsidP="002D27E7">
      <w:pPr>
        <w:pStyle w:val="BodyText"/>
        <w:spacing w:before="104" w:line="244" w:lineRule="auto"/>
      </w:pPr>
      <w:r>
        <w:t>Pour</w:t>
      </w:r>
      <w:r>
        <w:rPr>
          <w:spacing w:val="-3"/>
        </w:rPr>
        <w:t xml:space="preserve"> </w:t>
      </w:r>
      <w:r>
        <w:t>toute</w:t>
      </w:r>
      <w:r>
        <w:rPr>
          <w:spacing w:val="-3"/>
        </w:rPr>
        <w:t xml:space="preserve"> </w:t>
      </w:r>
      <w:r>
        <w:t>utilisation</w:t>
      </w:r>
      <w:r>
        <w:rPr>
          <w:spacing w:val="-3"/>
        </w:rPr>
        <w:t xml:space="preserve"> </w:t>
      </w:r>
      <w:r>
        <w:t>ou</w:t>
      </w:r>
      <w:r>
        <w:rPr>
          <w:spacing w:val="-3"/>
        </w:rPr>
        <w:t xml:space="preserve"> </w:t>
      </w:r>
      <w:r>
        <w:t>reproduction</w:t>
      </w:r>
      <w:r>
        <w:rPr>
          <w:spacing w:val="-3"/>
        </w:rPr>
        <w:t xml:space="preserve"> </w:t>
      </w:r>
      <w:r>
        <w:t>d’éléments</w:t>
      </w:r>
      <w:r>
        <w:rPr>
          <w:spacing w:val="-3"/>
        </w:rPr>
        <w:t xml:space="preserve"> </w:t>
      </w:r>
      <w:r>
        <w:t>qui</w:t>
      </w:r>
      <w:r>
        <w:rPr>
          <w:spacing w:val="-3"/>
        </w:rPr>
        <w:t xml:space="preserve"> </w:t>
      </w:r>
      <w:r>
        <w:t>ne</w:t>
      </w:r>
      <w:r>
        <w:rPr>
          <w:spacing w:val="-3"/>
        </w:rPr>
        <w:t xml:space="preserve"> </w:t>
      </w:r>
      <w:r>
        <w:t>sont</w:t>
      </w:r>
      <w:r>
        <w:rPr>
          <w:spacing w:val="-3"/>
        </w:rPr>
        <w:t xml:space="preserve"> </w:t>
      </w:r>
      <w:r>
        <w:t>pas</w:t>
      </w:r>
      <w:r>
        <w:rPr>
          <w:spacing w:val="-3"/>
        </w:rPr>
        <w:t xml:space="preserve"> </w:t>
      </w:r>
      <w:r>
        <w:t>la</w:t>
      </w:r>
      <w:r>
        <w:rPr>
          <w:spacing w:val="-3"/>
        </w:rPr>
        <w:t xml:space="preserve"> </w:t>
      </w:r>
      <w:r>
        <w:t>propriété</w:t>
      </w:r>
      <w:r>
        <w:rPr>
          <w:spacing w:val="-3"/>
        </w:rPr>
        <w:t xml:space="preserve"> </w:t>
      </w:r>
      <w:r>
        <w:t>de</w:t>
      </w:r>
      <w:r>
        <w:rPr>
          <w:spacing w:val="-3"/>
        </w:rPr>
        <w:t xml:space="preserve"> </w:t>
      </w:r>
      <w:r>
        <w:t>l’Union</w:t>
      </w:r>
      <w:r>
        <w:rPr>
          <w:spacing w:val="-3"/>
        </w:rPr>
        <w:t xml:space="preserve"> </w:t>
      </w:r>
      <w:r>
        <w:t>européenne</w:t>
      </w:r>
      <w:r>
        <w:rPr>
          <w:spacing w:val="-3"/>
        </w:rPr>
        <w:t xml:space="preserve"> </w:t>
      </w:r>
      <w:r>
        <w:t>ou</w:t>
      </w:r>
      <w:r>
        <w:rPr>
          <w:spacing w:val="-3"/>
        </w:rPr>
        <w:t xml:space="preserve"> </w:t>
      </w:r>
      <w:r>
        <w:t>de</w:t>
      </w:r>
      <w:r>
        <w:rPr>
          <w:spacing w:val="-3"/>
        </w:rPr>
        <w:t xml:space="preserve"> </w:t>
      </w:r>
      <w:r>
        <w:t>l’[Agence exécutive], il peut être nécessaire de demander l’autorisation directement auprès des titulaires de droits respectifs.</w:t>
      </w:r>
    </w:p>
    <w:p w14:paraId="40B73091" w14:textId="77777777" w:rsidR="006016A2" w:rsidRDefault="006016A2" w:rsidP="002D27E7">
      <w:pPr>
        <w:pStyle w:val="BodyText"/>
        <w:spacing w:before="128"/>
        <w:ind w:left="0"/>
      </w:pPr>
    </w:p>
    <w:tbl>
      <w:tblPr>
        <w:tblW w:w="0" w:type="auto"/>
        <w:tblInd w:w="43" w:type="dxa"/>
        <w:tblLayout w:type="fixed"/>
        <w:tblCellMar>
          <w:left w:w="0" w:type="dxa"/>
          <w:right w:w="0" w:type="dxa"/>
        </w:tblCellMar>
        <w:tblLook w:val="01E0" w:firstRow="1" w:lastRow="1" w:firstColumn="1" w:lastColumn="1" w:noHBand="0" w:noVBand="0"/>
      </w:tblPr>
      <w:tblGrid>
        <w:gridCol w:w="773"/>
        <w:gridCol w:w="2816"/>
        <w:gridCol w:w="2039"/>
        <w:gridCol w:w="2194"/>
        <w:gridCol w:w="2210"/>
      </w:tblGrid>
      <w:tr w:rsidR="006016A2" w14:paraId="1DF95B94" w14:textId="77777777">
        <w:trPr>
          <w:trHeight w:val="257"/>
        </w:trPr>
        <w:tc>
          <w:tcPr>
            <w:tcW w:w="773" w:type="dxa"/>
          </w:tcPr>
          <w:p w14:paraId="4ECF0EA1" w14:textId="77777777" w:rsidR="006016A2" w:rsidRDefault="00000000" w:rsidP="002D27E7">
            <w:pPr>
              <w:pStyle w:val="TableParagraph"/>
              <w:spacing w:before="0" w:line="223" w:lineRule="exact"/>
              <w:ind w:left="50"/>
              <w:jc w:val="left"/>
              <w:rPr>
                <w:sz w:val="20"/>
              </w:rPr>
            </w:pPr>
            <w:r>
              <w:rPr>
                <w:spacing w:val="-2"/>
                <w:sz w:val="20"/>
              </w:rPr>
              <w:t>Print</w:t>
            </w:r>
          </w:p>
        </w:tc>
        <w:tc>
          <w:tcPr>
            <w:tcW w:w="2816" w:type="dxa"/>
          </w:tcPr>
          <w:p w14:paraId="78711C2A" w14:textId="77777777" w:rsidR="006016A2" w:rsidRDefault="00000000" w:rsidP="002D27E7">
            <w:pPr>
              <w:pStyle w:val="TableParagraph"/>
              <w:spacing w:before="0" w:line="223" w:lineRule="exact"/>
              <w:rPr>
                <w:sz w:val="20"/>
              </w:rPr>
            </w:pPr>
            <w:r>
              <w:rPr>
                <w:spacing w:val="-2"/>
                <w:sz w:val="20"/>
              </w:rPr>
              <w:t>ISBN</w:t>
            </w:r>
            <w:r>
              <w:rPr>
                <w:spacing w:val="20"/>
                <w:sz w:val="20"/>
              </w:rPr>
              <w:t xml:space="preserve"> </w:t>
            </w:r>
            <w:r>
              <w:rPr>
                <w:spacing w:val="-2"/>
                <w:sz w:val="20"/>
              </w:rPr>
              <w:t>978-XX-XX-XXXXX-</w:t>
            </w:r>
            <w:r>
              <w:rPr>
                <w:spacing w:val="-10"/>
                <w:sz w:val="20"/>
              </w:rPr>
              <w:t>X</w:t>
            </w:r>
          </w:p>
        </w:tc>
        <w:tc>
          <w:tcPr>
            <w:tcW w:w="2039" w:type="dxa"/>
          </w:tcPr>
          <w:p w14:paraId="265263C2" w14:textId="77777777" w:rsidR="006016A2" w:rsidRDefault="00000000" w:rsidP="002D27E7">
            <w:pPr>
              <w:pStyle w:val="TableParagraph"/>
              <w:spacing w:before="0" w:line="223" w:lineRule="exact"/>
              <w:rPr>
                <w:sz w:val="20"/>
              </w:rPr>
            </w:pPr>
            <w:r>
              <w:rPr>
                <w:sz w:val="20"/>
              </w:rPr>
              <w:t>ISSN</w:t>
            </w:r>
            <w:r>
              <w:rPr>
                <w:spacing w:val="-9"/>
                <w:sz w:val="20"/>
              </w:rPr>
              <w:t xml:space="preserve"> </w:t>
            </w:r>
            <w:r>
              <w:rPr>
                <w:sz w:val="20"/>
              </w:rPr>
              <w:t>XXXX-</w:t>
            </w:r>
            <w:r>
              <w:rPr>
                <w:spacing w:val="-4"/>
                <w:sz w:val="20"/>
              </w:rPr>
              <w:t>XXXX</w:t>
            </w:r>
          </w:p>
        </w:tc>
        <w:tc>
          <w:tcPr>
            <w:tcW w:w="2194" w:type="dxa"/>
          </w:tcPr>
          <w:p w14:paraId="41C9BD8D" w14:textId="77777777" w:rsidR="006016A2" w:rsidRDefault="00000000" w:rsidP="002D27E7">
            <w:pPr>
              <w:pStyle w:val="TableParagraph"/>
              <w:spacing w:before="0" w:line="223" w:lineRule="exact"/>
              <w:rPr>
                <w:sz w:val="20"/>
              </w:rPr>
            </w:pPr>
            <w:r>
              <w:rPr>
                <w:spacing w:val="-2"/>
                <w:sz w:val="20"/>
              </w:rPr>
              <w:t>doi:10.XXXX/XX…X</w:t>
            </w:r>
          </w:p>
        </w:tc>
        <w:tc>
          <w:tcPr>
            <w:tcW w:w="2210" w:type="dxa"/>
          </w:tcPr>
          <w:p w14:paraId="7379AD46" w14:textId="77777777" w:rsidR="006016A2" w:rsidRDefault="00000000" w:rsidP="002D27E7">
            <w:pPr>
              <w:pStyle w:val="TableParagraph"/>
              <w:spacing w:before="0" w:line="223" w:lineRule="exact"/>
              <w:jc w:val="right"/>
              <w:rPr>
                <w:sz w:val="20"/>
              </w:rPr>
            </w:pPr>
            <w:r>
              <w:rPr>
                <w:spacing w:val="-2"/>
                <w:sz w:val="20"/>
              </w:rPr>
              <w:t>XX-XX-XX-XXX-XX-</w:t>
            </w:r>
            <w:r>
              <w:rPr>
                <w:spacing w:val="-10"/>
                <w:sz w:val="20"/>
              </w:rPr>
              <w:t>C</w:t>
            </w:r>
          </w:p>
        </w:tc>
      </w:tr>
      <w:tr w:rsidR="006016A2" w14:paraId="0BEDC78D" w14:textId="77777777">
        <w:trPr>
          <w:trHeight w:val="290"/>
        </w:trPr>
        <w:tc>
          <w:tcPr>
            <w:tcW w:w="773" w:type="dxa"/>
          </w:tcPr>
          <w:p w14:paraId="023B0E11" w14:textId="77777777" w:rsidR="006016A2" w:rsidRDefault="00000000" w:rsidP="002D27E7">
            <w:pPr>
              <w:pStyle w:val="TableParagraph"/>
              <w:ind w:left="50"/>
              <w:jc w:val="left"/>
              <w:rPr>
                <w:sz w:val="20"/>
              </w:rPr>
            </w:pPr>
            <w:r>
              <w:rPr>
                <w:spacing w:val="-5"/>
                <w:sz w:val="20"/>
              </w:rPr>
              <w:t>PDF</w:t>
            </w:r>
          </w:p>
        </w:tc>
        <w:tc>
          <w:tcPr>
            <w:tcW w:w="2816" w:type="dxa"/>
          </w:tcPr>
          <w:p w14:paraId="2E9758BA" w14:textId="77777777" w:rsidR="006016A2" w:rsidRDefault="00000000" w:rsidP="002D27E7">
            <w:pPr>
              <w:pStyle w:val="TableParagraph"/>
              <w:rPr>
                <w:sz w:val="20"/>
              </w:rPr>
            </w:pPr>
            <w:r>
              <w:rPr>
                <w:spacing w:val="-2"/>
                <w:sz w:val="20"/>
              </w:rPr>
              <w:t>ISBN</w:t>
            </w:r>
            <w:r>
              <w:rPr>
                <w:spacing w:val="20"/>
                <w:sz w:val="20"/>
              </w:rPr>
              <w:t xml:space="preserve"> </w:t>
            </w:r>
            <w:r>
              <w:rPr>
                <w:spacing w:val="-2"/>
                <w:sz w:val="20"/>
              </w:rPr>
              <w:t>978-XX-XX-XXXXX-</w:t>
            </w:r>
            <w:r>
              <w:rPr>
                <w:spacing w:val="-10"/>
                <w:sz w:val="20"/>
              </w:rPr>
              <w:t>X</w:t>
            </w:r>
          </w:p>
        </w:tc>
        <w:tc>
          <w:tcPr>
            <w:tcW w:w="2039" w:type="dxa"/>
          </w:tcPr>
          <w:p w14:paraId="7F339409" w14:textId="77777777" w:rsidR="006016A2" w:rsidRDefault="00000000" w:rsidP="002D27E7">
            <w:pPr>
              <w:pStyle w:val="TableParagraph"/>
              <w:rPr>
                <w:sz w:val="20"/>
              </w:rPr>
            </w:pPr>
            <w:r>
              <w:rPr>
                <w:sz w:val="20"/>
              </w:rPr>
              <w:t>ISSN</w:t>
            </w:r>
            <w:r>
              <w:rPr>
                <w:spacing w:val="-9"/>
                <w:sz w:val="20"/>
              </w:rPr>
              <w:t xml:space="preserve"> </w:t>
            </w:r>
            <w:r>
              <w:rPr>
                <w:sz w:val="20"/>
              </w:rPr>
              <w:t>XXXX-</w:t>
            </w:r>
            <w:r>
              <w:rPr>
                <w:spacing w:val="-4"/>
                <w:sz w:val="20"/>
              </w:rPr>
              <w:t>XXXX</w:t>
            </w:r>
          </w:p>
        </w:tc>
        <w:tc>
          <w:tcPr>
            <w:tcW w:w="2194" w:type="dxa"/>
          </w:tcPr>
          <w:p w14:paraId="78C32483" w14:textId="77777777" w:rsidR="006016A2" w:rsidRDefault="00000000" w:rsidP="002D27E7">
            <w:pPr>
              <w:pStyle w:val="TableParagraph"/>
              <w:rPr>
                <w:sz w:val="20"/>
              </w:rPr>
            </w:pPr>
            <w:r>
              <w:rPr>
                <w:spacing w:val="-2"/>
                <w:sz w:val="20"/>
              </w:rPr>
              <w:t>doi:10.XXXX/XX…X</w:t>
            </w:r>
          </w:p>
        </w:tc>
        <w:tc>
          <w:tcPr>
            <w:tcW w:w="2210" w:type="dxa"/>
          </w:tcPr>
          <w:p w14:paraId="715CB08B" w14:textId="77777777" w:rsidR="006016A2" w:rsidRDefault="00000000" w:rsidP="002D27E7">
            <w:pPr>
              <w:pStyle w:val="TableParagraph"/>
              <w:jc w:val="right"/>
              <w:rPr>
                <w:sz w:val="20"/>
              </w:rPr>
            </w:pPr>
            <w:r>
              <w:rPr>
                <w:spacing w:val="-2"/>
                <w:sz w:val="20"/>
              </w:rPr>
              <w:t>XX-XX-XX-XXX-XX-</w:t>
            </w:r>
            <w:r>
              <w:rPr>
                <w:spacing w:val="-10"/>
                <w:sz w:val="20"/>
              </w:rPr>
              <w:t>N</w:t>
            </w:r>
          </w:p>
        </w:tc>
      </w:tr>
      <w:tr w:rsidR="006016A2" w14:paraId="68567680" w14:textId="77777777">
        <w:trPr>
          <w:trHeight w:val="290"/>
        </w:trPr>
        <w:tc>
          <w:tcPr>
            <w:tcW w:w="773" w:type="dxa"/>
          </w:tcPr>
          <w:p w14:paraId="3C0D13DC" w14:textId="77777777" w:rsidR="006016A2" w:rsidRDefault="00000000" w:rsidP="002D27E7">
            <w:pPr>
              <w:pStyle w:val="TableParagraph"/>
              <w:ind w:left="50"/>
              <w:jc w:val="left"/>
              <w:rPr>
                <w:sz w:val="20"/>
              </w:rPr>
            </w:pPr>
            <w:r>
              <w:rPr>
                <w:spacing w:val="-4"/>
                <w:sz w:val="20"/>
              </w:rPr>
              <w:t>EPUB</w:t>
            </w:r>
          </w:p>
        </w:tc>
        <w:tc>
          <w:tcPr>
            <w:tcW w:w="2816" w:type="dxa"/>
          </w:tcPr>
          <w:p w14:paraId="5CBFBC22" w14:textId="77777777" w:rsidR="006016A2" w:rsidRDefault="00000000" w:rsidP="002D27E7">
            <w:pPr>
              <w:pStyle w:val="TableParagraph"/>
              <w:rPr>
                <w:sz w:val="20"/>
              </w:rPr>
            </w:pPr>
            <w:r>
              <w:rPr>
                <w:spacing w:val="-2"/>
                <w:sz w:val="20"/>
              </w:rPr>
              <w:t>ISBN</w:t>
            </w:r>
            <w:r>
              <w:rPr>
                <w:spacing w:val="20"/>
                <w:sz w:val="20"/>
              </w:rPr>
              <w:t xml:space="preserve"> </w:t>
            </w:r>
            <w:r>
              <w:rPr>
                <w:spacing w:val="-2"/>
                <w:sz w:val="20"/>
              </w:rPr>
              <w:t>978-XX-XX-XXXXX-</w:t>
            </w:r>
            <w:r>
              <w:rPr>
                <w:spacing w:val="-10"/>
                <w:sz w:val="20"/>
              </w:rPr>
              <w:t>X</w:t>
            </w:r>
          </w:p>
        </w:tc>
        <w:tc>
          <w:tcPr>
            <w:tcW w:w="2039" w:type="dxa"/>
          </w:tcPr>
          <w:p w14:paraId="42A13CB1" w14:textId="77777777" w:rsidR="006016A2" w:rsidRDefault="00000000" w:rsidP="002D27E7">
            <w:pPr>
              <w:pStyle w:val="TableParagraph"/>
              <w:rPr>
                <w:sz w:val="20"/>
              </w:rPr>
            </w:pPr>
            <w:r>
              <w:rPr>
                <w:sz w:val="20"/>
              </w:rPr>
              <w:t>ISSN</w:t>
            </w:r>
            <w:r>
              <w:rPr>
                <w:spacing w:val="-9"/>
                <w:sz w:val="20"/>
              </w:rPr>
              <w:t xml:space="preserve"> </w:t>
            </w:r>
            <w:r>
              <w:rPr>
                <w:sz w:val="20"/>
              </w:rPr>
              <w:t>XXXX-</w:t>
            </w:r>
            <w:r>
              <w:rPr>
                <w:spacing w:val="-4"/>
                <w:sz w:val="20"/>
              </w:rPr>
              <w:t>XXXX</w:t>
            </w:r>
          </w:p>
        </w:tc>
        <w:tc>
          <w:tcPr>
            <w:tcW w:w="2194" w:type="dxa"/>
          </w:tcPr>
          <w:p w14:paraId="3EA2320F" w14:textId="77777777" w:rsidR="006016A2" w:rsidRDefault="00000000" w:rsidP="002D27E7">
            <w:pPr>
              <w:pStyle w:val="TableParagraph"/>
              <w:rPr>
                <w:sz w:val="20"/>
              </w:rPr>
            </w:pPr>
            <w:r>
              <w:rPr>
                <w:spacing w:val="-2"/>
                <w:sz w:val="20"/>
              </w:rPr>
              <w:t>doi:10.XXXX/XX…X</w:t>
            </w:r>
          </w:p>
        </w:tc>
        <w:tc>
          <w:tcPr>
            <w:tcW w:w="2210" w:type="dxa"/>
          </w:tcPr>
          <w:p w14:paraId="6F674888" w14:textId="77777777" w:rsidR="006016A2" w:rsidRDefault="00000000" w:rsidP="002D27E7">
            <w:pPr>
              <w:pStyle w:val="TableParagraph"/>
              <w:jc w:val="right"/>
              <w:rPr>
                <w:sz w:val="20"/>
              </w:rPr>
            </w:pPr>
            <w:r>
              <w:rPr>
                <w:spacing w:val="-2"/>
                <w:sz w:val="20"/>
              </w:rPr>
              <w:t>XX-XX-XX-XXX-XX-</w:t>
            </w:r>
            <w:r>
              <w:rPr>
                <w:spacing w:val="-10"/>
                <w:sz w:val="20"/>
              </w:rPr>
              <w:t>E</w:t>
            </w:r>
          </w:p>
        </w:tc>
      </w:tr>
      <w:tr w:rsidR="006016A2" w14:paraId="6075D117" w14:textId="77777777">
        <w:trPr>
          <w:trHeight w:val="257"/>
        </w:trPr>
        <w:tc>
          <w:tcPr>
            <w:tcW w:w="773" w:type="dxa"/>
          </w:tcPr>
          <w:p w14:paraId="580CF852" w14:textId="77777777" w:rsidR="006016A2" w:rsidRDefault="00000000" w:rsidP="002D27E7">
            <w:pPr>
              <w:pStyle w:val="TableParagraph"/>
              <w:spacing w:line="210" w:lineRule="exact"/>
              <w:ind w:left="50"/>
              <w:jc w:val="left"/>
              <w:rPr>
                <w:sz w:val="20"/>
              </w:rPr>
            </w:pPr>
            <w:r>
              <w:rPr>
                <w:spacing w:val="-4"/>
                <w:sz w:val="20"/>
              </w:rPr>
              <w:t>HTML</w:t>
            </w:r>
          </w:p>
        </w:tc>
        <w:tc>
          <w:tcPr>
            <w:tcW w:w="2816" w:type="dxa"/>
          </w:tcPr>
          <w:p w14:paraId="049F4A3E" w14:textId="77777777" w:rsidR="006016A2" w:rsidRDefault="00000000" w:rsidP="002D27E7">
            <w:pPr>
              <w:pStyle w:val="TableParagraph"/>
              <w:spacing w:line="210" w:lineRule="exact"/>
              <w:rPr>
                <w:sz w:val="20"/>
              </w:rPr>
            </w:pPr>
            <w:r>
              <w:rPr>
                <w:spacing w:val="-2"/>
                <w:sz w:val="20"/>
              </w:rPr>
              <w:t>ISBN</w:t>
            </w:r>
            <w:r>
              <w:rPr>
                <w:spacing w:val="20"/>
                <w:sz w:val="20"/>
              </w:rPr>
              <w:t xml:space="preserve"> </w:t>
            </w:r>
            <w:r>
              <w:rPr>
                <w:spacing w:val="-2"/>
                <w:sz w:val="20"/>
              </w:rPr>
              <w:t>978-XX-XX-XXXXX-</w:t>
            </w:r>
            <w:r>
              <w:rPr>
                <w:spacing w:val="-10"/>
                <w:sz w:val="20"/>
              </w:rPr>
              <w:t>X</w:t>
            </w:r>
          </w:p>
        </w:tc>
        <w:tc>
          <w:tcPr>
            <w:tcW w:w="2039" w:type="dxa"/>
          </w:tcPr>
          <w:p w14:paraId="6DEFE7F0" w14:textId="77777777" w:rsidR="006016A2" w:rsidRDefault="00000000" w:rsidP="002D27E7">
            <w:pPr>
              <w:pStyle w:val="TableParagraph"/>
              <w:spacing w:line="210" w:lineRule="exact"/>
              <w:rPr>
                <w:sz w:val="20"/>
              </w:rPr>
            </w:pPr>
            <w:r>
              <w:rPr>
                <w:sz w:val="20"/>
              </w:rPr>
              <w:t>ISSN</w:t>
            </w:r>
            <w:r>
              <w:rPr>
                <w:spacing w:val="-9"/>
                <w:sz w:val="20"/>
              </w:rPr>
              <w:t xml:space="preserve"> </w:t>
            </w:r>
            <w:r>
              <w:rPr>
                <w:sz w:val="20"/>
              </w:rPr>
              <w:t>XXXX-</w:t>
            </w:r>
            <w:r>
              <w:rPr>
                <w:spacing w:val="-4"/>
                <w:sz w:val="20"/>
              </w:rPr>
              <w:t>XXXX</w:t>
            </w:r>
          </w:p>
        </w:tc>
        <w:tc>
          <w:tcPr>
            <w:tcW w:w="2194" w:type="dxa"/>
          </w:tcPr>
          <w:p w14:paraId="27A1E3F7" w14:textId="77777777" w:rsidR="006016A2" w:rsidRDefault="00000000" w:rsidP="002D27E7">
            <w:pPr>
              <w:pStyle w:val="TableParagraph"/>
              <w:spacing w:line="210" w:lineRule="exact"/>
              <w:rPr>
                <w:sz w:val="20"/>
              </w:rPr>
            </w:pPr>
            <w:r>
              <w:rPr>
                <w:spacing w:val="-2"/>
                <w:sz w:val="20"/>
              </w:rPr>
              <w:t>doi:10.XXXX/XX…X</w:t>
            </w:r>
          </w:p>
        </w:tc>
        <w:tc>
          <w:tcPr>
            <w:tcW w:w="2210" w:type="dxa"/>
          </w:tcPr>
          <w:p w14:paraId="08B3454A" w14:textId="77777777" w:rsidR="006016A2" w:rsidRDefault="00000000" w:rsidP="002D27E7">
            <w:pPr>
              <w:pStyle w:val="TableParagraph"/>
              <w:spacing w:line="210" w:lineRule="exact"/>
              <w:jc w:val="right"/>
              <w:rPr>
                <w:sz w:val="20"/>
              </w:rPr>
            </w:pPr>
            <w:r>
              <w:rPr>
                <w:spacing w:val="-2"/>
                <w:sz w:val="20"/>
              </w:rPr>
              <w:t>XX-XX-XX-XXX-XX-</w:t>
            </w:r>
            <w:r>
              <w:rPr>
                <w:spacing w:val="-10"/>
                <w:sz w:val="20"/>
              </w:rPr>
              <w:t>O</w:t>
            </w:r>
          </w:p>
        </w:tc>
      </w:tr>
    </w:tbl>
    <w:p w14:paraId="22E35BD0" w14:textId="77777777" w:rsidR="006016A2" w:rsidRDefault="006016A2" w:rsidP="002D27E7">
      <w:pPr>
        <w:pStyle w:val="BodyText"/>
        <w:ind w:left="0"/>
      </w:pPr>
    </w:p>
    <w:p w14:paraId="07460917" w14:textId="77777777" w:rsidR="006016A2" w:rsidRDefault="006016A2" w:rsidP="002D27E7">
      <w:pPr>
        <w:pStyle w:val="BodyText"/>
        <w:ind w:left="0"/>
      </w:pPr>
    </w:p>
    <w:p w14:paraId="24D7789F" w14:textId="77777777" w:rsidR="006016A2" w:rsidRDefault="00000000" w:rsidP="002D27E7">
      <w:pPr>
        <w:pStyle w:val="BodyText"/>
        <w:spacing w:before="126"/>
        <w:ind w:left="0"/>
      </w:pPr>
      <w:r>
        <w:rPr>
          <w:noProof/>
        </w:rPr>
        <mc:AlternateContent>
          <mc:Choice Requires="wps">
            <w:drawing>
              <wp:anchor distT="0" distB="0" distL="0" distR="0" simplePos="0" relativeHeight="251661312" behindDoc="1" locked="0" layoutInCell="1" allowOverlap="1" wp14:anchorId="49D1699F" wp14:editId="01CDE6B0">
                <wp:simplePos x="0" y="0"/>
                <wp:positionH relativeFrom="page">
                  <wp:posOffset>503999</wp:posOffset>
                </wp:positionH>
                <wp:positionV relativeFrom="paragraph">
                  <wp:posOffset>241867</wp:posOffset>
                </wp:positionV>
                <wp:extent cx="1864995" cy="381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64995" cy="3810"/>
                        </a:xfrm>
                        <a:custGeom>
                          <a:avLst/>
                          <a:gdLst/>
                          <a:ahLst/>
                          <a:cxnLst/>
                          <a:rect l="l" t="t" r="r" b="b"/>
                          <a:pathLst>
                            <a:path w="1864995" h="3810">
                              <a:moveTo>
                                <a:pt x="1864486" y="3327"/>
                              </a:moveTo>
                              <a:lnTo>
                                <a:pt x="0" y="3327"/>
                              </a:lnTo>
                              <a:lnTo>
                                <a:pt x="0" y="0"/>
                              </a:lnTo>
                              <a:lnTo>
                                <a:pt x="1864486" y="0"/>
                              </a:lnTo>
                              <a:lnTo>
                                <a:pt x="1864486" y="3327"/>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4E59D48" id="Graphic 7" o:spid="_x0000_s1026" style="position:absolute;margin-left:39.7pt;margin-top:19.05pt;width:146.85pt;height:.3pt;z-index:-251655168;visibility:visible;mso-wrap-style:square;mso-wrap-distance-left:0;mso-wrap-distance-top:0;mso-wrap-distance-right:0;mso-wrap-distance-bottom:0;mso-position-horizontal:absolute;mso-position-horizontal-relative:page;mso-position-vertical:absolute;mso-position-vertical-relative:text;v-text-anchor:top" coordsize="1864995,3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" path="m1864486,3327l,3327,,,1864486,r,3327xe" fillcolor="black" stroked="f">
                <v:path arrowok="t"/>
                <w10:wrap type="topAndBottom" anchorx="page"/>
              </v:shape>
            </w:pict>
          </mc:Fallback>
        </mc:AlternateContent>
      </w:r>
    </w:p>
    <w:p w14:paraId="793B2740" w14:textId="27A8DCE2" w:rsidR="006016A2" w:rsidRDefault="00000000" w:rsidP="002D27E7">
      <w:pPr>
        <w:pStyle w:val="ListParagraph"/>
        <w:numPr>
          <w:ilvl w:val="0"/>
          <w:numId w:val="2"/>
        </w:numPr>
        <w:tabs>
          <w:tab w:val="left" w:pos="383"/>
          <w:tab w:val="left" w:pos="385"/>
        </w:tabs>
        <w:spacing w:before="133" w:line="264" w:lineRule="auto"/>
        <w:rPr>
          <w:sz w:val="18"/>
        </w:rPr>
      </w:pPr>
      <w:bookmarkStart w:id="3" w:name="_bookmark2"/>
      <w:bookmarkEnd w:id="3"/>
      <w:r>
        <w:rPr>
          <w:position w:val="1"/>
          <w:sz w:val="18"/>
        </w:rPr>
        <w:t>Disclaimer</w:t>
      </w:r>
      <w:r>
        <w:rPr>
          <w:spacing w:val="-4"/>
          <w:position w:val="1"/>
          <w:sz w:val="18"/>
        </w:rPr>
        <w:t xml:space="preserve"> </w:t>
      </w:r>
      <w:r>
        <w:rPr>
          <w:position w:val="1"/>
          <w:sz w:val="18"/>
        </w:rPr>
        <w:t>to</w:t>
      </w:r>
      <w:r>
        <w:rPr>
          <w:spacing w:val="-4"/>
          <w:position w:val="1"/>
          <w:sz w:val="18"/>
        </w:rPr>
        <w:t xml:space="preserve"> </w:t>
      </w:r>
      <w:r>
        <w:rPr>
          <w:position w:val="1"/>
          <w:sz w:val="18"/>
        </w:rPr>
        <w:t>be</w:t>
      </w:r>
      <w:r>
        <w:rPr>
          <w:spacing w:val="-4"/>
          <w:position w:val="1"/>
          <w:sz w:val="18"/>
        </w:rPr>
        <w:t xml:space="preserve"> </w:t>
      </w:r>
      <w:r>
        <w:rPr>
          <w:position w:val="1"/>
          <w:sz w:val="18"/>
        </w:rPr>
        <w:t>used</w:t>
      </w:r>
      <w:r>
        <w:rPr>
          <w:spacing w:val="-4"/>
          <w:position w:val="1"/>
          <w:sz w:val="18"/>
        </w:rPr>
        <w:t xml:space="preserve"> </w:t>
      </w:r>
      <w:r>
        <w:rPr>
          <w:position w:val="1"/>
          <w:sz w:val="18"/>
        </w:rPr>
        <w:t>if</w:t>
      </w:r>
      <w:r>
        <w:rPr>
          <w:spacing w:val="-4"/>
          <w:position w:val="1"/>
          <w:sz w:val="18"/>
        </w:rPr>
        <w:t xml:space="preserve"> </w:t>
      </w:r>
      <w:r>
        <w:rPr>
          <w:position w:val="1"/>
          <w:sz w:val="18"/>
        </w:rPr>
        <w:t>necessary.</w:t>
      </w:r>
      <w:r>
        <w:rPr>
          <w:spacing w:val="-4"/>
          <w:position w:val="1"/>
          <w:sz w:val="18"/>
        </w:rPr>
        <w:t xml:space="preserve"> </w:t>
      </w:r>
      <w:r>
        <w:rPr>
          <w:position w:val="1"/>
          <w:sz w:val="18"/>
        </w:rPr>
        <w:t>See</w:t>
      </w:r>
      <w:r>
        <w:rPr>
          <w:spacing w:val="-4"/>
          <w:position w:val="1"/>
          <w:sz w:val="18"/>
        </w:rPr>
        <w:t xml:space="preserve"> </w:t>
      </w:r>
      <w:r>
        <w:rPr>
          <w:position w:val="1"/>
          <w:sz w:val="18"/>
        </w:rPr>
        <w:t>other</w:t>
      </w:r>
      <w:r>
        <w:rPr>
          <w:spacing w:val="-4"/>
          <w:position w:val="1"/>
          <w:sz w:val="18"/>
        </w:rPr>
        <w:t xml:space="preserve"> </w:t>
      </w:r>
      <w:r>
        <w:rPr>
          <w:position w:val="1"/>
          <w:sz w:val="18"/>
        </w:rPr>
        <w:t>possible</w:t>
      </w:r>
      <w:r>
        <w:rPr>
          <w:spacing w:val="-4"/>
          <w:position w:val="1"/>
          <w:sz w:val="18"/>
        </w:rPr>
        <w:t xml:space="preserve"> </w:t>
      </w:r>
      <w:r>
        <w:rPr>
          <w:position w:val="1"/>
          <w:sz w:val="18"/>
        </w:rPr>
        <w:t>disclaimers</w:t>
      </w:r>
      <w:r>
        <w:rPr>
          <w:spacing w:val="-4"/>
          <w:position w:val="1"/>
          <w:sz w:val="18"/>
        </w:rPr>
        <w:t xml:space="preserve"> </w:t>
      </w:r>
      <w:r>
        <w:rPr>
          <w:position w:val="1"/>
          <w:sz w:val="18"/>
        </w:rPr>
        <w:t>on</w:t>
      </w:r>
      <w:r>
        <w:rPr>
          <w:spacing w:val="-4"/>
          <w:position w:val="1"/>
          <w:sz w:val="18"/>
        </w:rPr>
        <w:t xml:space="preserve"> </w:t>
      </w:r>
      <w:r>
        <w:rPr>
          <w:position w:val="1"/>
          <w:sz w:val="18"/>
        </w:rPr>
        <w:t>the</w:t>
      </w:r>
      <w:r>
        <w:rPr>
          <w:spacing w:val="-4"/>
          <w:position w:val="1"/>
          <w:sz w:val="18"/>
        </w:rPr>
        <w:t xml:space="preserve"> </w:t>
      </w:r>
      <w:r>
        <w:rPr>
          <w:i/>
          <w:position w:val="1"/>
          <w:sz w:val="18"/>
        </w:rPr>
        <w:t>Interinstitutional</w:t>
      </w:r>
      <w:r>
        <w:rPr>
          <w:i/>
          <w:spacing w:val="-4"/>
          <w:position w:val="1"/>
          <w:sz w:val="18"/>
        </w:rPr>
        <w:t xml:space="preserve"> </w:t>
      </w:r>
      <w:r>
        <w:rPr>
          <w:i/>
          <w:position w:val="1"/>
          <w:sz w:val="18"/>
        </w:rPr>
        <w:t>Style</w:t>
      </w:r>
      <w:r>
        <w:rPr>
          <w:i/>
          <w:spacing w:val="-4"/>
          <w:position w:val="1"/>
          <w:sz w:val="18"/>
        </w:rPr>
        <w:t xml:space="preserve"> </w:t>
      </w:r>
      <w:r>
        <w:rPr>
          <w:i/>
          <w:position w:val="1"/>
          <w:sz w:val="18"/>
        </w:rPr>
        <w:t>Guide</w:t>
      </w:r>
      <w:r>
        <w:rPr>
          <w:i/>
          <w:spacing w:val="-5"/>
          <w:position w:val="1"/>
          <w:sz w:val="18"/>
        </w:rPr>
        <w:t xml:space="preserve"> </w:t>
      </w:r>
      <w:r>
        <w:rPr>
          <w:position w:val="1"/>
          <w:sz w:val="18"/>
        </w:rPr>
        <w:t xml:space="preserve">website </w:t>
      </w:r>
      <w:bookmarkStart w:id="4" w:name="_bookmark3"/>
      <w:bookmarkEnd w:id="4"/>
      <w:r>
        <w:rPr>
          <w:sz w:val="18"/>
        </w:rPr>
        <w:t>(</w:t>
      </w:r>
      <w:hyperlink r:id="rId9">
        <w:r>
          <w:rPr>
            <w:color w:val="0000FF"/>
            <w:sz w:val="18"/>
            <w:u w:val="single" w:color="0000FF"/>
          </w:rPr>
          <w:t xml:space="preserve">Disclaimers in </w:t>
        </w:r>
        <w:r w:rsidR="002D27E7">
          <w:rPr>
            <w:color w:val="0000FF"/>
            <w:sz w:val="18"/>
            <w:u w:val="single" w:color="0000FF"/>
          </w:rPr>
          <w:t>24 languages</w:t>
        </w:r>
      </w:hyperlink>
      <w:r>
        <w:rPr>
          <w:sz w:val="18"/>
        </w:rPr>
        <w:t xml:space="preserve">) or in </w:t>
      </w:r>
      <w:hyperlink r:id="rId10">
        <w:r>
          <w:rPr>
            <w:color w:val="0000FF"/>
            <w:sz w:val="18"/>
            <w:u w:val="single" w:color="0000FF"/>
          </w:rPr>
          <w:t>A quick reference guide</w:t>
        </w:r>
      </w:hyperlink>
      <w:r w:rsidRPr="002D27E7">
        <w:rPr>
          <w:color w:val="0000FF"/>
          <w:sz w:val="18"/>
          <w:u w:val="single"/>
        </w:rPr>
        <w:t xml:space="preserve"> </w:t>
      </w:r>
      <w:r>
        <w:rPr>
          <w:sz w:val="18"/>
        </w:rPr>
        <w:t>(English only).</w:t>
      </w:r>
    </w:p>
    <w:p w14:paraId="6D5DCAFE" w14:textId="647163C5" w:rsidR="006016A2" w:rsidRDefault="00000000" w:rsidP="002D27E7">
      <w:pPr>
        <w:pStyle w:val="ListParagraph"/>
        <w:numPr>
          <w:ilvl w:val="0"/>
          <w:numId w:val="2"/>
        </w:numPr>
        <w:tabs>
          <w:tab w:val="left" w:pos="383"/>
          <w:tab w:val="left" w:pos="385"/>
        </w:tabs>
        <w:spacing w:before="46" w:line="266" w:lineRule="auto"/>
        <w:rPr>
          <w:sz w:val="18"/>
        </w:rPr>
      </w:pPr>
      <w:r>
        <w:rPr>
          <w:position w:val="1"/>
          <w:sz w:val="18"/>
        </w:rPr>
        <w:t>Although this is not recommended, if there is</w:t>
      </w:r>
      <w:r w:rsidR="002D27E7">
        <w:rPr>
          <w:position w:val="1"/>
          <w:sz w:val="18"/>
        </w:rPr>
        <w:t xml:space="preserve"> a reason</w:t>
      </w:r>
      <w:r>
        <w:rPr>
          <w:position w:val="1"/>
          <w:sz w:val="18"/>
        </w:rPr>
        <w:t xml:space="preserve"> to make the publication available directly under the reuse Decision </w:t>
      </w:r>
      <w:r>
        <w:rPr>
          <w:sz w:val="18"/>
        </w:rPr>
        <w:t>and</w:t>
      </w:r>
      <w:r>
        <w:rPr>
          <w:spacing w:val="-2"/>
          <w:sz w:val="18"/>
        </w:rPr>
        <w:t xml:space="preserve"> </w:t>
      </w:r>
      <w:r>
        <w:rPr>
          <w:sz w:val="18"/>
        </w:rPr>
        <w:t>not</w:t>
      </w:r>
      <w:r>
        <w:rPr>
          <w:spacing w:val="-2"/>
          <w:sz w:val="18"/>
        </w:rPr>
        <w:t xml:space="preserve"> </w:t>
      </w:r>
      <w:r>
        <w:rPr>
          <w:sz w:val="18"/>
        </w:rPr>
        <w:t>to</w:t>
      </w:r>
      <w:r>
        <w:rPr>
          <w:spacing w:val="-2"/>
          <w:sz w:val="18"/>
        </w:rPr>
        <w:t xml:space="preserve"> </w:t>
      </w:r>
      <w:r>
        <w:rPr>
          <w:sz w:val="18"/>
        </w:rPr>
        <w:t>use</w:t>
      </w:r>
      <w:r>
        <w:rPr>
          <w:spacing w:val="-2"/>
          <w:sz w:val="18"/>
        </w:rPr>
        <w:t xml:space="preserve"> </w:t>
      </w:r>
      <w:r>
        <w:rPr>
          <w:sz w:val="18"/>
        </w:rPr>
        <w:t>Creative</w:t>
      </w:r>
      <w:r>
        <w:rPr>
          <w:spacing w:val="-2"/>
          <w:sz w:val="18"/>
        </w:rPr>
        <w:t xml:space="preserve"> </w:t>
      </w:r>
      <w:r>
        <w:rPr>
          <w:sz w:val="18"/>
        </w:rPr>
        <w:t>Commons,</w:t>
      </w:r>
      <w:r>
        <w:rPr>
          <w:spacing w:val="-2"/>
          <w:sz w:val="18"/>
        </w:rPr>
        <w:t xml:space="preserve"> </w:t>
      </w:r>
      <w:r>
        <w:rPr>
          <w:sz w:val="18"/>
        </w:rPr>
        <w:t>the</w:t>
      </w:r>
      <w:r>
        <w:rPr>
          <w:spacing w:val="-2"/>
          <w:sz w:val="18"/>
        </w:rPr>
        <w:t xml:space="preserve"> </w:t>
      </w:r>
      <w:r>
        <w:rPr>
          <w:sz w:val="18"/>
        </w:rPr>
        <w:t>following</w:t>
      </w:r>
      <w:r>
        <w:rPr>
          <w:spacing w:val="-2"/>
          <w:sz w:val="18"/>
        </w:rPr>
        <w:t xml:space="preserve"> </w:t>
      </w:r>
      <w:r>
        <w:rPr>
          <w:sz w:val="18"/>
        </w:rPr>
        <w:t>notice</w:t>
      </w:r>
      <w:r>
        <w:rPr>
          <w:spacing w:val="-2"/>
          <w:sz w:val="18"/>
        </w:rPr>
        <w:t xml:space="preserve"> </w:t>
      </w:r>
      <w:r>
        <w:rPr>
          <w:sz w:val="18"/>
        </w:rPr>
        <w:t>may</w:t>
      </w:r>
      <w:r>
        <w:rPr>
          <w:spacing w:val="-2"/>
          <w:sz w:val="18"/>
        </w:rPr>
        <w:t xml:space="preserve"> </w:t>
      </w:r>
      <w:r>
        <w:rPr>
          <w:sz w:val="18"/>
        </w:rPr>
        <w:t>be</w:t>
      </w:r>
      <w:r>
        <w:rPr>
          <w:spacing w:val="-2"/>
          <w:sz w:val="18"/>
        </w:rPr>
        <w:t xml:space="preserve"> </w:t>
      </w:r>
      <w:r>
        <w:rPr>
          <w:sz w:val="18"/>
        </w:rPr>
        <w:t>used</w:t>
      </w:r>
      <w:r>
        <w:rPr>
          <w:spacing w:val="-2"/>
          <w:sz w:val="18"/>
        </w:rPr>
        <w:t xml:space="preserve"> </w:t>
      </w:r>
      <w:r>
        <w:rPr>
          <w:sz w:val="18"/>
        </w:rPr>
        <w:t>(replace</w:t>
      </w:r>
      <w:r>
        <w:rPr>
          <w:spacing w:val="-2"/>
          <w:sz w:val="18"/>
        </w:rPr>
        <w:t xml:space="preserve"> </w:t>
      </w:r>
      <w:r>
        <w:rPr>
          <w:sz w:val="18"/>
        </w:rPr>
        <w:t>the</w:t>
      </w:r>
      <w:r>
        <w:rPr>
          <w:spacing w:val="-2"/>
          <w:sz w:val="18"/>
        </w:rPr>
        <w:t xml:space="preserve"> </w:t>
      </w:r>
      <w:r w:rsidR="002D27E7">
        <w:rPr>
          <w:sz w:val="18"/>
        </w:rPr>
        <w:t>CC BY</w:t>
      </w:r>
      <w:r>
        <w:rPr>
          <w:spacing w:val="-2"/>
          <w:sz w:val="18"/>
        </w:rPr>
        <w:t xml:space="preserve"> </w:t>
      </w:r>
      <w:r>
        <w:rPr>
          <w:sz w:val="18"/>
        </w:rPr>
        <w:t>logo</w:t>
      </w:r>
      <w:r>
        <w:rPr>
          <w:spacing w:val="-2"/>
          <w:sz w:val="18"/>
        </w:rPr>
        <w:t xml:space="preserve"> </w:t>
      </w:r>
      <w:r>
        <w:rPr>
          <w:sz w:val="18"/>
        </w:rPr>
        <w:t>and</w:t>
      </w:r>
      <w:r>
        <w:rPr>
          <w:spacing w:val="-2"/>
          <w:sz w:val="18"/>
        </w:rPr>
        <w:t xml:space="preserve"> </w:t>
      </w:r>
      <w:r>
        <w:rPr>
          <w:sz w:val="18"/>
        </w:rPr>
        <w:t>the</w:t>
      </w:r>
      <w:r>
        <w:rPr>
          <w:spacing w:val="-2"/>
          <w:sz w:val="18"/>
        </w:rPr>
        <w:t xml:space="preserve"> </w:t>
      </w:r>
      <w:r>
        <w:rPr>
          <w:sz w:val="18"/>
        </w:rPr>
        <w:t>two</w:t>
      </w:r>
      <w:r>
        <w:rPr>
          <w:spacing w:val="-2"/>
          <w:sz w:val="18"/>
        </w:rPr>
        <w:t xml:space="preserve"> </w:t>
      </w:r>
      <w:r>
        <w:rPr>
          <w:sz w:val="18"/>
        </w:rPr>
        <w:t>paragraphs</w:t>
      </w:r>
      <w:r>
        <w:rPr>
          <w:spacing w:val="-2"/>
          <w:sz w:val="18"/>
        </w:rPr>
        <w:t xml:space="preserve"> </w:t>
      </w:r>
      <w:r>
        <w:rPr>
          <w:sz w:val="18"/>
        </w:rPr>
        <w:t>of</w:t>
      </w:r>
      <w:r>
        <w:rPr>
          <w:spacing w:val="-2"/>
          <w:sz w:val="18"/>
        </w:rPr>
        <w:t xml:space="preserve"> </w:t>
      </w:r>
      <w:r>
        <w:rPr>
          <w:sz w:val="18"/>
        </w:rPr>
        <w:t>the default notice):</w:t>
      </w:r>
    </w:p>
    <w:p w14:paraId="42415F25" w14:textId="4F5765CC" w:rsidR="006016A2" w:rsidRDefault="00000000" w:rsidP="002D27E7">
      <w:pPr>
        <w:spacing w:before="60" w:line="271" w:lineRule="auto"/>
        <w:ind w:left="745"/>
        <w:rPr>
          <w:sz w:val="18"/>
        </w:rPr>
      </w:pPr>
      <w:r>
        <w:rPr>
          <w:sz w:val="18"/>
        </w:rPr>
        <w:t>Réutilisation</w:t>
      </w:r>
      <w:r>
        <w:rPr>
          <w:spacing w:val="-3"/>
          <w:sz w:val="18"/>
        </w:rPr>
        <w:t xml:space="preserve"> </w:t>
      </w:r>
      <w:r>
        <w:rPr>
          <w:sz w:val="18"/>
        </w:rPr>
        <w:t>autorisée,</w:t>
      </w:r>
      <w:r>
        <w:rPr>
          <w:spacing w:val="-3"/>
          <w:sz w:val="18"/>
        </w:rPr>
        <w:t xml:space="preserve"> </w:t>
      </w:r>
      <w:r>
        <w:rPr>
          <w:sz w:val="18"/>
        </w:rPr>
        <w:t>moyennant</w:t>
      </w:r>
      <w:r>
        <w:rPr>
          <w:spacing w:val="-3"/>
          <w:sz w:val="18"/>
        </w:rPr>
        <w:t xml:space="preserve"> </w:t>
      </w:r>
      <w:r>
        <w:rPr>
          <w:sz w:val="18"/>
        </w:rPr>
        <w:t>mention</w:t>
      </w:r>
      <w:r>
        <w:rPr>
          <w:spacing w:val="-3"/>
          <w:sz w:val="18"/>
        </w:rPr>
        <w:t xml:space="preserve"> </w:t>
      </w:r>
      <w:r>
        <w:rPr>
          <w:sz w:val="18"/>
        </w:rPr>
        <w:t>de</w:t>
      </w:r>
      <w:r>
        <w:rPr>
          <w:spacing w:val="-3"/>
          <w:sz w:val="18"/>
        </w:rPr>
        <w:t xml:space="preserve"> </w:t>
      </w:r>
      <w:r>
        <w:rPr>
          <w:sz w:val="18"/>
        </w:rPr>
        <w:t>la</w:t>
      </w:r>
      <w:r>
        <w:rPr>
          <w:spacing w:val="-3"/>
          <w:sz w:val="18"/>
        </w:rPr>
        <w:t xml:space="preserve"> </w:t>
      </w:r>
      <w:r>
        <w:rPr>
          <w:sz w:val="18"/>
        </w:rPr>
        <w:t>source</w:t>
      </w:r>
      <w:r>
        <w:rPr>
          <w:spacing w:val="-3"/>
          <w:sz w:val="18"/>
        </w:rPr>
        <w:t xml:space="preserve"> </w:t>
      </w:r>
      <w:r>
        <w:rPr>
          <w:sz w:val="18"/>
        </w:rPr>
        <w:t>et</w:t>
      </w:r>
      <w:r>
        <w:rPr>
          <w:spacing w:val="-3"/>
          <w:sz w:val="18"/>
        </w:rPr>
        <w:t xml:space="preserve"> </w:t>
      </w:r>
      <w:r>
        <w:rPr>
          <w:sz w:val="18"/>
        </w:rPr>
        <w:t>la</w:t>
      </w:r>
      <w:r>
        <w:rPr>
          <w:spacing w:val="-3"/>
          <w:sz w:val="18"/>
        </w:rPr>
        <w:t xml:space="preserve"> </w:t>
      </w:r>
      <w:r>
        <w:rPr>
          <w:sz w:val="18"/>
        </w:rPr>
        <w:t>non-altération</w:t>
      </w:r>
      <w:r>
        <w:rPr>
          <w:spacing w:val="-3"/>
          <w:sz w:val="18"/>
        </w:rPr>
        <w:t xml:space="preserve"> </w:t>
      </w:r>
      <w:r>
        <w:rPr>
          <w:sz w:val="18"/>
        </w:rPr>
        <w:t>du</w:t>
      </w:r>
      <w:r>
        <w:rPr>
          <w:spacing w:val="-3"/>
          <w:sz w:val="18"/>
        </w:rPr>
        <w:t xml:space="preserve"> </w:t>
      </w:r>
      <w:r>
        <w:rPr>
          <w:sz w:val="18"/>
        </w:rPr>
        <w:t>sens</w:t>
      </w:r>
      <w:r>
        <w:rPr>
          <w:spacing w:val="-3"/>
          <w:sz w:val="18"/>
        </w:rPr>
        <w:t xml:space="preserve"> </w:t>
      </w:r>
      <w:r>
        <w:rPr>
          <w:sz w:val="18"/>
        </w:rPr>
        <w:t>ou</w:t>
      </w:r>
      <w:r>
        <w:rPr>
          <w:spacing w:val="-3"/>
          <w:sz w:val="18"/>
        </w:rPr>
        <w:t xml:space="preserve"> </w:t>
      </w:r>
      <w:r>
        <w:rPr>
          <w:sz w:val="18"/>
        </w:rPr>
        <w:t>du</w:t>
      </w:r>
      <w:r>
        <w:rPr>
          <w:spacing w:val="-3"/>
          <w:sz w:val="18"/>
        </w:rPr>
        <w:t xml:space="preserve"> </w:t>
      </w:r>
      <w:r>
        <w:rPr>
          <w:sz w:val="18"/>
        </w:rPr>
        <w:t>message</w:t>
      </w:r>
      <w:r>
        <w:rPr>
          <w:spacing w:val="-3"/>
          <w:sz w:val="18"/>
        </w:rPr>
        <w:t xml:space="preserve"> </w:t>
      </w:r>
      <w:r>
        <w:rPr>
          <w:sz w:val="18"/>
        </w:rPr>
        <w:t>originel</w:t>
      </w:r>
      <w:r>
        <w:rPr>
          <w:spacing w:val="-3"/>
          <w:sz w:val="18"/>
        </w:rPr>
        <w:t xml:space="preserve"> </w:t>
      </w:r>
      <w:r>
        <w:rPr>
          <w:sz w:val="18"/>
        </w:rPr>
        <w:t>du</w:t>
      </w:r>
      <w:r>
        <w:rPr>
          <w:spacing w:val="-3"/>
          <w:sz w:val="18"/>
        </w:rPr>
        <w:t xml:space="preserve"> </w:t>
      </w:r>
      <w:r>
        <w:rPr>
          <w:sz w:val="18"/>
        </w:rPr>
        <w:t>présent document. La Commission européenne ne peut en aucun cas être tenue pour responsable de l’usage fait de cette publication en cas de réutilisation. La politique de réutilisation des documents de la Commission européenne est mise en</w:t>
      </w:r>
      <w:r>
        <w:rPr>
          <w:spacing w:val="-2"/>
          <w:sz w:val="18"/>
        </w:rPr>
        <w:t xml:space="preserve"> </w:t>
      </w:r>
      <w:r>
        <w:rPr>
          <w:sz w:val="18"/>
        </w:rPr>
        <w:t>œuvre</w:t>
      </w:r>
      <w:r>
        <w:rPr>
          <w:spacing w:val="-2"/>
          <w:sz w:val="18"/>
        </w:rPr>
        <w:t xml:space="preserve"> </w:t>
      </w:r>
      <w:r>
        <w:rPr>
          <w:sz w:val="18"/>
        </w:rPr>
        <w:t>sur</w:t>
      </w:r>
      <w:r>
        <w:rPr>
          <w:spacing w:val="-2"/>
          <w:sz w:val="18"/>
        </w:rPr>
        <w:t xml:space="preserve"> </w:t>
      </w:r>
      <w:r>
        <w:rPr>
          <w:sz w:val="18"/>
        </w:rPr>
        <w:t>la</w:t>
      </w:r>
      <w:r>
        <w:rPr>
          <w:spacing w:val="-2"/>
          <w:sz w:val="18"/>
        </w:rPr>
        <w:t xml:space="preserve"> </w:t>
      </w:r>
      <w:r>
        <w:rPr>
          <w:sz w:val="18"/>
        </w:rPr>
        <w:t>base</w:t>
      </w:r>
      <w:r>
        <w:rPr>
          <w:spacing w:val="-2"/>
          <w:sz w:val="18"/>
        </w:rPr>
        <w:t xml:space="preserve"> </w:t>
      </w:r>
      <w:r>
        <w:rPr>
          <w:sz w:val="18"/>
        </w:rPr>
        <w:t>de</w:t>
      </w:r>
      <w:r>
        <w:rPr>
          <w:spacing w:val="-2"/>
          <w:sz w:val="18"/>
        </w:rPr>
        <w:t xml:space="preserve"> </w:t>
      </w:r>
      <w:r>
        <w:rPr>
          <w:sz w:val="18"/>
        </w:rPr>
        <w:t>la</w:t>
      </w:r>
      <w:r>
        <w:rPr>
          <w:spacing w:val="-2"/>
          <w:sz w:val="18"/>
        </w:rPr>
        <w:t xml:space="preserve"> </w:t>
      </w:r>
      <w:r>
        <w:rPr>
          <w:sz w:val="18"/>
        </w:rPr>
        <w:t>décision</w:t>
      </w:r>
      <w:r>
        <w:rPr>
          <w:spacing w:val="-2"/>
          <w:sz w:val="18"/>
        </w:rPr>
        <w:t xml:space="preserve"> </w:t>
      </w:r>
      <w:r>
        <w:rPr>
          <w:sz w:val="18"/>
        </w:rPr>
        <w:t>2011/833/UE</w:t>
      </w:r>
      <w:r>
        <w:rPr>
          <w:spacing w:val="-2"/>
          <w:sz w:val="18"/>
        </w:rPr>
        <w:t xml:space="preserve"> </w:t>
      </w:r>
      <w:r>
        <w:rPr>
          <w:sz w:val="18"/>
        </w:rPr>
        <w:t>de</w:t>
      </w:r>
      <w:r>
        <w:rPr>
          <w:spacing w:val="-2"/>
          <w:sz w:val="18"/>
        </w:rPr>
        <w:t xml:space="preserve"> </w:t>
      </w:r>
      <w:r>
        <w:rPr>
          <w:sz w:val="18"/>
        </w:rPr>
        <w:t>la</w:t>
      </w:r>
      <w:r>
        <w:rPr>
          <w:spacing w:val="-2"/>
          <w:sz w:val="18"/>
        </w:rPr>
        <w:t xml:space="preserve"> </w:t>
      </w:r>
      <w:r>
        <w:rPr>
          <w:sz w:val="18"/>
        </w:rPr>
        <w:t>Commission</w:t>
      </w:r>
      <w:r>
        <w:rPr>
          <w:spacing w:val="-2"/>
          <w:sz w:val="18"/>
        </w:rPr>
        <w:t xml:space="preserve"> </w:t>
      </w:r>
      <w:r>
        <w:rPr>
          <w:sz w:val="18"/>
        </w:rPr>
        <w:t>du</w:t>
      </w:r>
      <w:r w:rsidR="002D27E7">
        <w:rPr>
          <w:spacing w:val="-2"/>
          <w:sz w:val="18"/>
        </w:rPr>
        <w:t xml:space="preserve"> 12 </w:t>
      </w:r>
      <w:r>
        <w:rPr>
          <w:sz w:val="18"/>
        </w:rPr>
        <w:t>décembre</w:t>
      </w:r>
      <w:r>
        <w:rPr>
          <w:spacing w:val="-2"/>
          <w:sz w:val="18"/>
        </w:rPr>
        <w:t xml:space="preserve"> </w:t>
      </w:r>
      <w:r>
        <w:rPr>
          <w:sz w:val="18"/>
        </w:rPr>
        <w:t>2011</w:t>
      </w:r>
      <w:r>
        <w:rPr>
          <w:spacing w:val="-2"/>
          <w:sz w:val="18"/>
        </w:rPr>
        <w:t xml:space="preserve"> </w:t>
      </w:r>
      <w:r>
        <w:rPr>
          <w:sz w:val="18"/>
        </w:rPr>
        <w:t>relative</w:t>
      </w:r>
      <w:r>
        <w:rPr>
          <w:spacing w:val="-2"/>
          <w:sz w:val="18"/>
        </w:rPr>
        <w:t xml:space="preserve"> </w:t>
      </w:r>
      <w:r>
        <w:rPr>
          <w:sz w:val="18"/>
        </w:rPr>
        <w:t>à</w:t>
      </w:r>
      <w:r>
        <w:rPr>
          <w:spacing w:val="-2"/>
          <w:sz w:val="18"/>
        </w:rPr>
        <w:t xml:space="preserve"> </w:t>
      </w:r>
      <w:r>
        <w:rPr>
          <w:sz w:val="18"/>
        </w:rPr>
        <w:t>la</w:t>
      </w:r>
      <w:r>
        <w:rPr>
          <w:spacing w:val="-2"/>
          <w:sz w:val="18"/>
        </w:rPr>
        <w:t xml:space="preserve"> </w:t>
      </w:r>
      <w:r>
        <w:rPr>
          <w:sz w:val="18"/>
        </w:rPr>
        <w:t>réutilisation</w:t>
      </w:r>
      <w:r>
        <w:rPr>
          <w:spacing w:val="-2"/>
          <w:sz w:val="18"/>
        </w:rPr>
        <w:t xml:space="preserve"> </w:t>
      </w:r>
      <w:r>
        <w:rPr>
          <w:sz w:val="18"/>
        </w:rPr>
        <w:t xml:space="preserve">des documents de la Commission (JO </w:t>
      </w:r>
      <w:r w:rsidR="002D27E7">
        <w:rPr>
          <w:sz w:val="18"/>
        </w:rPr>
        <w:t>L 330</w:t>
      </w:r>
      <w:r>
        <w:rPr>
          <w:sz w:val="18"/>
        </w:rPr>
        <w:t xml:space="preserve"> du 14.12.2011,</w:t>
      </w:r>
      <w:r w:rsidR="002D27E7">
        <w:rPr>
          <w:sz w:val="18"/>
        </w:rPr>
        <w:t xml:space="preserve"> p. </w:t>
      </w:r>
      <w:r>
        <w:rPr>
          <w:sz w:val="18"/>
        </w:rPr>
        <w:t xml:space="preserve">39, </w:t>
      </w:r>
      <w:r w:rsidR="002D27E7">
        <w:rPr>
          <w:sz w:val="18"/>
        </w:rPr>
        <w:t>ELI: </w:t>
      </w:r>
      <w:hyperlink r:id="rId11">
        <w:r>
          <w:rPr>
            <w:color w:val="0000FF"/>
            <w:sz w:val="18"/>
            <w:u w:val="single" w:color="0000FF"/>
          </w:rPr>
          <w:t>http://data.europa.eu/eli/dec/2011/833/o</w:t>
        </w:r>
        <w:r w:rsidRPr="002D27E7">
          <w:rPr>
            <w:color w:val="0000FF"/>
            <w:sz w:val="18"/>
            <w:u w:val="single"/>
          </w:rPr>
          <w:t>j</w:t>
        </w:r>
      </w:hyperlink>
      <w:r>
        <w:rPr>
          <w:sz w:val="18"/>
        </w:rPr>
        <w:t>).</w:t>
      </w:r>
    </w:p>
    <w:p w14:paraId="60EBE56E" w14:textId="77777777" w:rsidR="006016A2" w:rsidRDefault="006016A2" w:rsidP="002D27E7">
      <w:pPr>
        <w:spacing w:line="271" w:lineRule="auto"/>
        <w:rPr>
          <w:sz w:val="18"/>
        </w:rPr>
        <w:sectPr w:rsidR="006016A2">
          <w:type w:val="continuous"/>
          <w:pgSz w:w="11910" w:h="16840"/>
          <w:pgMar w:top="360" w:right="850" w:bottom="280" w:left="708" w:header="720" w:footer="720" w:gutter="0"/>
          <w:cols w:space="720"/>
        </w:sectPr>
      </w:pPr>
    </w:p>
    <w:p w14:paraId="54CDA8BE" w14:textId="77777777" w:rsidR="006016A2" w:rsidRDefault="00000000" w:rsidP="002D27E7">
      <w:pPr>
        <w:pStyle w:val="BodyText"/>
        <w:spacing w:before="73"/>
      </w:pPr>
      <w:r>
        <w:rPr>
          <w:spacing w:val="-2"/>
        </w:rPr>
        <w:lastRenderedPageBreak/>
        <w:t>XX-XX-XX-XXX-XX-</w:t>
      </w:r>
      <w:r>
        <w:rPr>
          <w:spacing w:val="-10"/>
        </w:rPr>
        <w:t>X</w:t>
      </w:r>
    </w:p>
    <w:p w14:paraId="70CF5D8F" w14:textId="77777777" w:rsidR="006016A2" w:rsidRDefault="00000000" w:rsidP="002D27E7">
      <w:pPr>
        <w:pStyle w:val="BodyText"/>
        <w:spacing w:before="104"/>
      </w:pPr>
      <w:r>
        <w:rPr>
          <w:spacing w:val="-2"/>
        </w:rPr>
        <w:t>ISBN</w:t>
      </w:r>
      <w:r>
        <w:rPr>
          <w:spacing w:val="20"/>
        </w:rPr>
        <w:t xml:space="preserve"> </w:t>
      </w:r>
      <w:r>
        <w:rPr>
          <w:spacing w:val="-2"/>
        </w:rPr>
        <w:t>978-XX-XX-XXXXX-</w:t>
      </w:r>
      <w:r>
        <w:rPr>
          <w:spacing w:val="-10"/>
        </w:rPr>
        <w:t>X</w:t>
      </w:r>
    </w:p>
    <w:p w14:paraId="5E451D4D" w14:textId="77777777" w:rsidR="006016A2" w:rsidRDefault="00000000" w:rsidP="002D27E7">
      <w:pPr>
        <w:pStyle w:val="BodyText"/>
        <w:spacing w:before="104"/>
      </w:pPr>
      <w:r>
        <w:t>Prix</w:t>
      </w:r>
      <w:r>
        <w:rPr>
          <w:spacing w:val="-8"/>
        </w:rPr>
        <w:t xml:space="preserve"> </w:t>
      </w:r>
      <w:r>
        <w:t>au</w:t>
      </w:r>
      <w:r>
        <w:rPr>
          <w:spacing w:val="-6"/>
        </w:rPr>
        <w:t xml:space="preserve"> </w:t>
      </w:r>
      <w:r>
        <w:t>Luxembourg</w:t>
      </w:r>
      <w:r>
        <w:rPr>
          <w:spacing w:val="-6"/>
        </w:rPr>
        <w:t xml:space="preserve"> </w:t>
      </w:r>
      <w:r>
        <w:t>(TVA</w:t>
      </w:r>
      <w:r>
        <w:rPr>
          <w:spacing w:val="-6"/>
        </w:rPr>
        <w:t xml:space="preserve"> </w:t>
      </w:r>
      <w:r>
        <w:t>exclue):</w:t>
      </w:r>
      <w:r>
        <w:rPr>
          <w:spacing w:val="-6"/>
        </w:rPr>
        <w:t xml:space="preserve"> </w:t>
      </w:r>
      <w:r>
        <w:t>…</w:t>
      </w:r>
      <w:r>
        <w:rPr>
          <w:spacing w:val="-5"/>
        </w:rPr>
        <w:t xml:space="preserve"> EUR</w:t>
      </w:r>
    </w:p>
    <w:p w14:paraId="1C81F19C" w14:textId="77777777" w:rsidR="006016A2" w:rsidRDefault="006016A2" w:rsidP="002D27E7">
      <w:pPr>
        <w:pStyle w:val="BodyText"/>
        <w:sectPr w:rsidR="006016A2">
          <w:pgSz w:w="11910" w:h="16840"/>
          <w:pgMar w:top="360" w:right="850" w:bottom="280" w:left="708" w:header="720" w:footer="720" w:gutter="0"/>
          <w:cols w:space="720"/>
        </w:sectPr>
      </w:pPr>
    </w:p>
    <w:p w14:paraId="401EB0F5" w14:textId="77777777" w:rsidR="006016A2" w:rsidRDefault="00000000" w:rsidP="002D27E7">
      <w:pPr>
        <w:pStyle w:val="Heading1"/>
        <w:spacing w:before="80"/>
      </w:pPr>
      <w:r>
        <w:lastRenderedPageBreak/>
        <w:t>Comment</w:t>
      </w:r>
      <w:r>
        <w:rPr>
          <w:spacing w:val="-6"/>
        </w:rPr>
        <w:t xml:space="preserve"> </w:t>
      </w:r>
      <w:r>
        <w:t>prendre</w:t>
      </w:r>
      <w:r>
        <w:rPr>
          <w:spacing w:val="-4"/>
        </w:rPr>
        <w:t xml:space="preserve"> </w:t>
      </w:r>
      <w:r>
        <w:t>contact</w:t>
      </w:r>
      <w:r>
        <w:rPr>
          <w:spacing w:val="-4"/>
        </w:rPr>
        <w:t xml:space="preserve"> </w:t>
      </w:r>
      <w:r>
        <w:t>avec</w:t>
      </w:r>
      <w:r>
        <w:rPr>
          <w:spacing w:val="-4"/>
        </w:rPr>
        <w:t xml:space="preserve"> </w:t>
      </w:r>
      <w:r>
        <w:t>l’Union</w:t>
      </w:r>
      <w:r>
        <w:rPr>
          <w:spacing w:val="-4"/>
        </w:rPr>
        <w:t xml:space="preserve"> </w:t>
      </w:r>
      <w:r>
        <w:rPr>
          <w:spacing w:val="-2"/>
        </w:rPr>
        <w:t>européenne?</w:t>
      </w:r>
    </w:p>
    <w:p w14:paraId="74778530" w14:textId="77777777" w:rsidR="006016A2" w:rsidRDefault="00000000" w:rsidP="002D27E7">
      <w:pPr>
        <w:pStyle w:val="Heading2"/>
        <w:spacing w:before="154"/>
      </w:pPr>
      <w:r>
        <w:t>En</w:t>
      </w:r>
      <w:r>
        <w:rPr>
          <w:spacing w:val="-2"/>
        </w:rPr>
        <w:t xml:space="preserve"> personne</w:t>
      </w:r>
    </w:p>
    <w:p w14:paraId="283D68A4" w14:textId="77777777" w:rsidR="006016A2" w:rsidRDefault="00000000" w:rsidP="002D27E7">
      <w:pPr>
        <w:spacing w:before="167" w:line="290" w:lineRule="auto"/>
        <w:ind w:left="85"/>
      </w:pPr>
      <w:r>
        <w:t>Dans toute l’Union européenne, des centaines de centres Europe Direct sont à votre disposition.</w:t>
      </w:r>
      <w:r>
        <w:rPr>
          <w:spacing w:val="-4"/>
        </w:rPr>
        <w:t xml:space="preserve"> </w:t>
      </w:r>
      <w:r>
        <w:t>Pour</w:t>
      </w:r>
      <w:r>
        <w:rPr>
          <w:spacing w:val="-4"/>
        </w:rPr>
        <w:t xml:space="preserve"> </w:t>
      </w:r>
      <w:r>
        <w:t>connaître</w:t>
      </w:r>
      <w:r>
        <w:rPr>
          <w:spacing w:val="-4"/>
        </w:rPr>
        <w:t xml:space="preserve"> </w:t>
      </w:r>
      <w:r>
        <w:t>l’adresse</w:t>
      </w:r>
      <w:r>
        <w:rPr>
          <w:spacing w:val="-4"/>
        </w:rPr>
        <w:t xml:space="preserve"> </w:t>
      </w:r>
      <w:r>
        <w:t>du</w:t>
      </w:r>
      <w:r>
        <w:rPr>
          <w:spacing w:val="-4"/>
        </w:rPr>
        <w:t xml:space="preserve"> </w:t>
      </w:r>
      <w:r>
        <w:t>centre</w:t>
      </w:r>
      <w:r>
        <w:rPr>
          <w:spacing w:val="-4"/>
        </w:rPr>
        <w:t xml:space="preserve"> </w:t>
      </w:r>
      <w:r>
        <w:t>le</w:t>
      </w:r>
      <w:r>
        <w:rPr>
          <w:spacing w:val="-4"/>
        </w:rPr>
        <w:t xml:space="preserve"> </w:t>
      </w:r>
      <w:r>
        <w:t>plus</w:t>
      </w:r>
      <w:r>
        <w:rPr>
          <w:spacing w:val="-4"/>
        </w:rPr>
        <w:t xml:space="preserve"> </w:t>
      </w:r>
      <w:r>
        <w:t>proche,</w:t>
      </w:r>
      <w:r>
        <w:rPr>
          <w:spacing w:val="-4"/>
        </w:rPr>
        <w:t xml:space="preserve"> </w:t>
      </w:r>
      <w:r>
        <w:t>visitez</w:t>
      </w:r>
      <w:r>
        <w:rPr>
          <w:spacing w:val="-4"/>
        </w:rPr>
        <w:t xml:space="preserve"> </w:t>
      </w:r>
      <w:r>
        <w:t>la</w:t>
      </w:r>
      <w:r>
        <w:rPr>
          <w:spacing w:val="-4"/>
        </w:rPr>
        <w:t xml:space="preserve"> </w:t>
      </w:r>
      <w:r>
        <w:t>page</w:t>
      </w:r>
      <w:r>
        <w:rPr>
          <w:spacing w:val="-4"/>
        </w:rPr>
        <w:t xml:space="preserve"> </w:t>
      </w:r>
      <w:r>
        <w:t xml:space="preserve">suivante: </w:t>
      </w:r>
      <w:hyperlink r:id="rId12">
        <w:r>
          <w:rPr>
            <w:color w:val="0000FF"/>
            <w:spacing w:val="-2"/>
            <w:u w:val="single" w:color="0000FF"/>
          </w:rPr>
          <w:t>european-union.europa.eu/contact-eu/meet-us_fr</w:t>
        </w:r>
      </w:hyperlink>
    </w:p>
    <w:p w14:paraId="56E42C20" w14:textId="77777777" w:rsidR="006016A2" w:rsidRDefault="00000000" w:rsidP="002D27E7">
      <w:pPr>
        <w:pStyle w:val="Heading2"/>
      </w:pPr>
      <w:r>
        <w:t>Par</w:t>
      </w:r>
      <w:r>
        <w:rPr>
          <w:spacing w:val="-5"/>
        </w:rPr>
        <w:t xml:space="preserve"> </w:t>
      </w:r>
      <w:r>
        <w:t>téléphone</w:t>
      </w:r>
      <w:r>
        <w:rPr>
          <w:spacing w:val="-4"/>
        </w:rPr>
        <w:t xml:space="preserve"> </w:t>
      </w:r>
      <w:r>
        <w:t>ou</w:t>
      </w:r>
      <w:r>
        <w:rPr>
          <w:spacing w:val="-4"/>
        </w:rPr>
        <w:t xml:space="preserve"> </w:t>
      </w:r>
      <w:r>
        <w:t>par</w:t>
      </w:r>
      <w:r>
        <w:rPr>
          <w:spacing w:val="-4"/>
        </w:rPr>
        <w:t xml:space="preserve"> </w:t>
      </w:r>
      <w:r>
        <w:rPr>
          <w:spacing w:val="-2"/>
        </w:rPr>
        <w:t>écrit</w:t>
      </w:r>
    </w:p>
    <w:p w14:paraId="0A7DAB95" w14:textId="77777777" w:rsidR="006016A2" w:rsidRDefault="00000000" w:rsidP="002D27E7">
      <w:pPr>
        <w:spacing w:before="166" w:line="290" w:lineRule="auto"/>
        <w:ind w:left="85"/>
      </w:pPr>
      <w:r>
        <w:t>Europe</w:t>
      </w:r>
      <w:r>
        <w:rPr>
          <w:spacing w:val="-4"/>
        </w:rPr>
        <w:t xml:space="preserve"> </w:t>
      </w:r>
      <w:r>
        <w:t>Direct</w:t>
      </w:r>
      <w:r>
        <w:rPr>
          <w:spacing w:val="-4"/>
        </w:rPr>
        <w:t xml:space="preserve"> </w:t>
      </w:r>
      <w:r>
        <w:t>est</w:t>
      </w:r>
      <w:r>
        <w:rPr>
          <w:spacing w:val="-4"/>
        </w:rPr>
        <w:t xml:space="preserve"> </w:t>
      </w:r>
      <w:r>
        <w:t>un</w:t>
      </w:r>
      <w:r>
        <w:rPr>
          <w:spacing w:val="-4"/>
        </w:rPr>
        <w:t xml:space="preserve"> </w:t>
      </w:r>
      <w:r>
        <w:t>service</w:t>
      </w:r>
      <w:r>
        <w:rPr>
          <w:spacing w:val="-4"/>
        </w:rPr>
        <w:t xml:space="preserve"> </w:t>
      </w:r>
      <w:r>
        <w:t>qui</w:t>
      </w:r>
      <w:r>
        <w:rPr>
          <w:spacing w:val="-4"/>
        </w:rPr>
        <w:t xml:space="preserve"> </w:t>
      </w:r>
      <w:r>
        <w:t>répond</w:t>
      </w:r>
      <w:r>
        <w:rPr>
          <w:spacing w:val="-4"/>
        </w:rPr>
        <w:t xml:space="preserve"> </w:t>
      </w:r>
      <w:r>
        <w:t>à</w:t>
      </w:r>
      <w:r>
        <w:rPr>
          <w:spacing w:val="-4"/>
        </w:rPr>
        <w:t xml:space="preserve"> </w:t>
      </w:r>
      <w:r>
        <w:t>vos</w:t>
      </w:r>
      <w:r>
        <w:rPr>
          <w:spacing w:val="-4"/>
        </w:rPr>
        <w:t xml:space="preserve"> </w:t>
      </w:r>
      <w:r>
        <w:t>questions</w:t>
      </w:r>
      <w:r>
        <w:rPr>
          <w:spacing w:val="-4"/>
        </w:rPr>
        <w:t xml:space="preserve"> </w:t>
      </w:r>
      <w:r>
        <w:t>sur</w:t>
      </w:r>
      <w:r>
        <w:rPr>
          <w:spacing w:val="-4"/>
        </w:rPr>
        <w:t xml:space="preserve"> </w:t>
      </w:r>
      <w:r>
        <w:t>l’Union</w:t>
      </w:r>
      <w:r>
        <w:rPr>
          <w:spacing w:val="-4"/>
        </w:rPr>
        <w:t xml:space="preserve"> </w:t>
      </w:r>
      <w:r>
        <w:t>européenne.</w:t>
      </w:r>
      <w:r>
        <w:rPr>
          <w:spacing w:val="-4"/>
        </w:rPr>
        <w:t xml:space="preserve"> </w:t>
      </w:r>
      <w:r>
        <w:t>Vous</w:t>
      </w:r>
      <w:r>
        <w:rPr>
          <w:spacing w:val="-4"/>
        </w:rPr>
        <w:t xml:space="preserve"> </w:t>
      </w:r>
      <w:r>
        <w:t>pouvez</w:t>
      </w:r>
      <w:r>
        <w:rPr>
          <w:spacing w:val="-4"/>
        </w:rPr>
        <w:t xml:space="preserve"> </w:t>
      </w:r>
      <w:r>
        <w:t>prendre contact avec ce service:</w:t>
      </w:r>
    </w:p>
    <w:p w14:paraId="122C3272" w14:textId="77777777" w:rsidR="006016A2" w:rsidRDefault="00000000" w:rsidP="002D27E7">
      <w:pPr>
        <w:pStyle w:val="ListParagraph"/>
        <w:numPr>
          <w:ilvl w:val="0"/>
          <w:numId w:val="1"/>
        </w:numPr>
        <w:tabs>
          <w:tab w:val="left" w:pos="474"/>
        </w:tabs>
        <w:spacing w:before="113"/>
        <w:ind w:left="474" w:hanging="399"/>
      </w:pPr>
      <w:r>
        <w:t>par</w:t>
      </w:r>
      <w:r>
        <w:rPr>
          <w:spacing w:val="-1"/>
        </w:rPr>
        <w:t xml:space="preserve"> </w:t>
      </w:r>
      <w:r>
        <w:rPr>
          <w:spacing w:val="-2"/>
        </w:rPr>
        <w:t>téléphone:</w:t>
      </w:r>
    </w:p>
    <w:p w14:paraId="4498058C" w14:textId="5C74ABD8" w:rsidR="006016A2" w:rsidRDefault="00000000" w:rsidP="002D27E7">
      <w:pPr>
        <w:pStyle w:val="ListParagraph"/>
        <w:numPr>
          <w:ilvl w:val="1"/>
          <w:numId w:val="1"/>
        </w:numPr>
        <w:tabs>
          <w:tab w:val="left" w:pos="864"/>
        </w:tabs>
        <w:spacing w:before="54"/>
        <w:ind w:left="864" w:hanging="399"/>
      </w:pPr>
      <w:r>
        <w:t>via</w:t>
      </w:r>
      <w:r>
        <w:rPr>
          <w:spacing w:val="-7"/>
        </w:rPr>
        <w:t xml:space="preserve"> </w:t>
      </w:r>
      <w:r>
        <w:t>un</w:t>
      </w:r>
      <w:r>
        <w:rPr>
          <w:spacing w:val="-4"/>
        </w:rPr>
        <w:t xml:space="preserve"> </w:t>
      </w:r>
      <w:r>
        <w:t>numéro</w:t>
      </w:r>
      <w:r>
        <w:rPr>
          <w:spacing w:val="-5"/>
        </w:rPr>
        <w:t xml:space="preserve"> </w:t>
      </w:r>
      <w:r>
        <w:t>gratuit:</w:t>
      </w:r>
      <w:r>
        <w:rPr>
          <w:spacing w:val="-4"/>
        </w:rPr>
        <w:t xml:space="preserve"> </w:t>
      </w:r>
      <w:r w:rsidR="002D27E7">
        <w:t>00 800 6 7 8 9 10 11</w:t>
      </w:r>
      <w:r>
        <w:rPr>
          <w:spacing w:val="-4"/>
        </w:rPr>
        <w:t xml:space="preserve"> </w:t>
      </w:r>
      <w:r>
        <w:t>(certains</w:t>
      </w:r>
      <w:r>
        <w:rPr>
          <w:spacing w:val="-5"/>
        </w:rPr>
        <w:t xml:space="preserve"> </w:t>
      </w:r>
      <w:r>
        <w:t>opérateurs</w:t>
      </w:r>
      <w:r>
        <w:rPr>
          <w:spacing w:val="-4"/>
        </w:rPr>
        <w:t xml:space="preserve"> </w:t>
      </w:r>
      <w:r>
        <w:t>facturent</w:t>
      </w:r>
      <w:r>
        <w:rPr>
          <w:spacing w:val="-5"/>
        </w:rPr>
        <w:t xml:space="preserve"> </w:t>
      </w:r>
      <w:r>
        <w:t>cependant</w:t>
      </w:r>
      <w:r>
        <w:rPr>
          <w:spacing w:val="-4"/>
        </w:rPr>
        <w:t xml:space="preserve"> </w:t>
      </w:r>
      <w:r>
        <w:t>ces</w:t>
      </w:r>
      <w:r>
        <w:rPr>
          <w:spacing w:val="-4"/>
        </w:rPr>
        <w:t xml:space="preserve"> </w:t>
      </w:r>
      <w:r>
        <w:rPr>
          <w:spacing w:val="-2"/>
        </w:rPr>
        <w:t>appels),</w:t>
      </w:r>
    </w:p>
    <w:p w14:paraId="1719A64D" w14:textId="04720C8A" w:rsidR="006016A2" w:rsidRDefault="00000000" w:rsidP="002D27E7">
      <w:pPr>
        <w:pStyle w:val="ListParagraph"/>
        <w:numPr>
          <w:ilvl w:val="1"/>
          <w:numId w:val="1"/>
        </w:numPr>
        <w:tabs>
          <w:tab w:val="left" w:pos="864"/>
        </w:tabs>
        <w:spacing w:before="53"/>
        <w:ind w:left="864" w:hanging="399"/>
      </w:pPr>
      <w:r>
        <w:t>au</w:t>
      </w:r>
      <w:r>
        <w:rPr>
          <w:spacing w:val="-5"/>
        </w:rPr>
        <w:t xml:space="preserve"> </w:t>
      </w:r>
      <w:r>
        <w:t>numéro</w:t>
      </w:r>
      <w:r>
        <w:rPr>
          <w:spacing w:val="-5"/>
        </w:rPr>
        <w:t xml:space="preserve"> </w:t>
      </w:r>
      <w:r>
        <w:t>de</w:t>
      </w:r>
      <w:r>
        <w:rPr>
          <w:spacing w:val="-5"/>
        </w:rPr>
        <w:t xml:space="preserve"> </w:t>
      </w:r>
      <w:r>
        <w:t>standard</w:t>
      </w:r>
      <w:r>
        <w:rPr>
          <w:spacing w:val="-5"/>
        </w:rPr>
        <w:t xml:space="preserve"> </w:t>
      </w:r>
      <w:r>
        <w:t>suivant:</w:t>
      </w:r>
      <w:r>
        <w:rPr>
          <w:spacing w:val="-5"/>
        </w:rPr>
        <w:t xml:space="preserve"> </w:t>
      </w:r>
      <w:r w:rsidR="002D27E7">
        <w:t>+32 22999696</w:t>
      </w:r>
      <w:r>
        <w:rPr>
          <w:spacing w:val="-2"/>
        </w:rPr>
        <w:t>;</w:t>
      </w:r>
    </w:p>
    <w:p w14:paraId="4E0D94AA" w14:textId="77777777" w:rsidR="006016A2" w:rsidRDefault="00000000" w:rsidP="002D27E7">
      <w:pPr>
        <w:pStyle w:val="ListParagraph"/>
        <w:numPr>
          <w:ilvl w:val="0"/>
          <w:numId w:val="1"/>
        </w:numPr>
        <w:tabs>
          <w:tab w:val="left" w:pos="474"/>
        </w:tabs>
        <w:spacing w:before="53"/>
        <w:ind w:left="474" w:hanging="399"/>
      </w:pPr>
      <w:r>
        <w:t>en</w:t>
      </w:r>
      <w:r>
        <w:rPr>
          <w:spacing w:val="-7"/>
        </w:rPr>
        <w:t xml:space="preserve"> </w:t>
      </w:r>
      <w:r>
        <w:t>utilisant</w:t>
      </w:r>
      <w:r>
        <w:rPr>
          <w:spacing w:val="-6"/>
        </w:rPr>
        <w:t xml:space="preserve"> </w:t>
      </w:r>
      <w:r>
        <w:t>le</w:t>
      </w:r>
      <w:r>
        <w:rPr>
          <w:spacing w:val="-6"/>
        </w:rPr>
        <w:t xml:space="preserve"> </w:t>
      </w:r>
      <w:r>
        <w:t>formulaire</w:t>
      </w:r>
      <w:r>
        <w:rPr>
          <w:spacing w:val="-6"/>
        </w:rPr>
        <w:t xml:space="preserve"> </w:t>
      </w:r>
      <w:r>
        <w:t>suivant:</w:t>
      </w:r>
      <w:r>
        <w:rPr>
          <w:spacing w:val="-4"/>
        </w:rPr>
        <w:t xml:space="preserve"> </w:t>
      </w:r>
      <w:hyperlink r:id="rId13">
        <w:r>
          <w:rPr>
            <w:color w:val="0000FF"/>
            <w:u w:val="single" w:color="0000FF"/>
          </w:rPr>
          <w:t>european-union.europa.eu/contact-eu/write-</w:t>
        </w:r>
        <w:r>
          <w:rPr>
            <w:color w:val="0000FF"/>
            <w:spacing w:val="-2"/>
            <w:u w:val="single" w:color="0000FF"/>
          </w:rPr>
          <w:t>us_fr</w:t>
        </w:r>
      </w:hyperlink>
      <w:r>
        <w:rPr>
          <w:spacing w:val="-2"/>
        </w:rPr>
        <w:t>.</w:t>
      </w:r>
    </w:p>
    <w:p w14:paraId="7A0D1C8A" w14:textId="77777777" w:rsidR="006016A2" w:rsidRDefault="006016A2" w:rsidP="002D27E7">
      <w:pPr>
        <w:pStyle w:val="BodyText"/>
        <w:spacing w:before="194"/>
        <w:ind w:left="0"/>
        <w:rPr>
          <w:sz w:val="22"/>
        </w:rPr>
      </w:pPr>
    </w:p>
    <w:p w14:paraId="640CD1B7" w14:textId="77777777" w:rsidR="006016A2" w:rsidRDefault="00000000" w:rsidP="002D27E7">
      <w:pPr>
        <w:pStyle w:val="Heading1"/>
      </w:pPr>
      <w:r>
        <w:t>Comment</w:t>
      </w:r>
      <w:r>
        <w:rPr>
          <w:spacing w:val="-6"/>
        </w:rPr>
        <w:t xml:space="preserve"> </w:t>
      </w:r>
      <w:r>
        <w:t>trouver</w:t>
      </w:r>
      <w:r>
        <w:rPr>
          <w:spacing w:val="-5"/>
        </w:rPr>
        <w:t xml:space="preserve"> </w:t>
      </w:r>
      <w:r>
        <w:t>des</w:t>
      </w:r>
      <w:r>
        <w:rPr>
          <w:spacing w:val="-6"/>
        </w:rPr>
        <w:t xml:space="preserve"> </w:t>
      </w:r>
      <w:r>
        <w:t>informations</w:t>
      </w:r>
      <w:r>
        <w:rPr>
          <w:spacing w:val="-5"/>
        </w:rPr>
        <w:t xml:space="preserve"> </w:t>
      </w:r>
      <w:r>
        <w:t>sur</w:t>
      </w:r>
      <w:r>
        <w:rPr>
          <w:spacing w:val="-6"/>
        </w:rPr>
        <w:t xml:space="preserve"> </w:t>
      </w:r>
      <w:r>
        <w:t>l’Union</w:t>
      </w:r>
      <w:r>
        <w:rPr>
          <w:spacing w:val="-5"/>
        </w:rPr>
        <w:t xml:space="preserve"> </w:t>
      </w:r>
      <w:r>
        <w:rPr>
          <w:spacing w:val="-2"/>
        </w:rPr>
        <w:t>européenne?</w:t>
      </w:r>
    </w:p>
    <w:p w14:paraId="5AD655C9" w14:textId="77777777" w:rsidR="006016A2" w:rsidRDefault="00000000" w:rsidP="002D27E7">
      <w:pPr>
        <w:pStyle w:val="Heading2"/>
        <w:spacing w:before="155"/>
      </w:pPr>
      <w:r>
        <w:t>En</w:t>
      </w:r>
      <w:r>
        <w:rPr>
          <w:spacing w:val="-2"/>
        </w:rPr>
        <w:t xml:space="preserve"> ligne</w:t>
      </w:r>
    </w:p>
    <w:p w14:paraId="6BA5E6F8" w14:textId="77777777" w:rsidR="006016A2" w:rsidRDefault="00000000" w:rsidP="002D27E7">
      <w:pPr>
        <w:spacing w:before="166" w:line="290" w:lineRule="auto"/>
        <w:ind w:left="85"/>
      </w:pPr>
      <w:r>
        <w:t>Des</w:t>
      </w:r>
      <w:r>
        <w:rPr>
          <w:spacing w:val="-4"/>
        </w:rPr>
        <w:t xml:space="preserve"> </w:t>
      </w:r>
      <w:r>
        <w:t>informations</w:t>
      </w:r>
      <w:r>
        <w:rPr>
          <w:spacing w:val="-4"/>
        </w:rPr>
        <w:t xml:space="preserve"> </w:t>
      </w:r>
      <w:r>
        <w:t>sur</w:t>
      </w:r>
      <w:r>
        <w:rPr>
          <w:spacing w:val="-4"/>
        </w:rPr>
        <w:t xml:space="preserve"> </w:t>
      </w:r>
      <w:r>
        <w:t>l’Union</w:t>
      </w:r>
      <w:r>
        <w:rPr>
          <w:spacing w:val="-4"/>
        </w:rPr>
        <w:t xml:space="preserve"> </w:t>
      </w:r>
      <w:r>
        <w:t>européenne</w:t>
      </w:r>
      <w:r>
        <w:rPr>
          <w:spacing w:val="-4"/>
        </w:rPr>
        <w:t xml:space="preserve"> </w:t>
      </w:r>
      <w:r>
        <w:t>sont</w:t>
      </w:r>
      <w:r>
        <w:rPr>
          <w:spacing w:val="-4"/>
        </w:rPr>
        <w:t xml:space="preserve"> </w:t>
      </w:r>
      <w:r>
        <w:t>disponibles,</w:t>
      </w:r>
      <w:r>
        <w:rPr>
          <w:spacing w:val="-4"/>
        </w:rPr>
        <w:t xml:space="preserve"> </w:t>
      </w:r>
      <w:r>
        <w:t>dans</w:t>
      </w:r>
      <w:r>
        <w:rPr>
          <w:spacing w:val="-4"/>
        </w:rPr>
        <w:t xml:space="preserve"> </w:t>
      </w:r>
      <w:r>
        <w:t>toutes</w:t>
      </w:r>
      <w:r>
        <w:rPr>
          <w:spacing w:val="-4"/>
        </w:rPr>
        <w:t xml:space="preserve"> </w:t>
      </w:r>
      <w:r>
        <w:t>les</w:t>
      </w:r>
      <w:r>
        <w:rPr>
          <w:spacing w:val="-4"/>
        </w:rPr>
        <w:t xml:space="preserve"> </w:t>
      </w:r>
      <w:r>
        <w:t>langues</w:t>
      </w:r>
      <w:r>
        <w:rPr>
          <w:spacing w:val="-4"/>
        </w:rPr>
        <w:t xml:space="preserve"> </w:t>
      </w:r>
      <w:r>
        <w:t>officielles</w:t>
      </w:r>
      <w:r>
        <w:rPr>
          <w:spacing w:val="-4"/>
        </w:rPr>
        <w:t xml:space="preserve"> </w:t>
      </w:r>
      <w:r>
        <w:t>de</w:t>
      </w:r>
      <w:r>
        <w:rPr>
          <w:spacing w:val="-4"/>
        </w:rPr>
        <w:t xml:space="preserve"> </w:t>
      </w:r>
      <w:r>
        <w:t>l’UE,</w:t>
      </w:r>
      <w:r>
        <w:rPr>
          <w:spacing w:val="-4"/>
        </w:rPr>
        <w:t xml:space="preserve"> </w:t>
      </w:r>
      <w:r>
        <w:t>sur le site internet Europa (</w:t>
      </w:r>
      <w:hyperlink r:id="rId14">
        <w:r>
          <w:rPr>
            <w:color w:val="0000FF"/>
            <w:u w:val="single" w:color="0000FF"/>
          </w:rPr>
          <w:t>european-union.europa.eu</w:t>
        </w:r>
      </w:hyperlink>
      <w:r>
        <w:t>).</w:t>
      </w:r>
    </w:p>
    <w:p w14:paraId="569AA7F6" w14:textId="77777777" w:rsidR="006016A2" w:rsidRDefault="00000000" w:rsidP="002D27E7">
      <w:pPr>
        <w:pStyle w:val="Heading2"/>
        <w:spacing w:before="114"/>
      </w:pPr>
      <w:r>
        <w:t>Publications</w:t>
      </w:r>
      <w:r>
        <w:rPr>
          <w:spacing w:val="-7"/>
        </w:rPr>
        <w:t xml:space="preserve"> </w:t>
      </w:r>
      <w:r>
        <w:t>de</w:t>
      </w:r>
      <w:r>
        <w:rPr>
          <w:spacing w:val="-7"/>
        </w:rPr>
        <w:t xml:space="preserve"> </w:t>
      </w:r>
      <w:r>
        <w:t>l’Union</w:t>
      </w:r>
      <w:r>
        <w:rPr>
          <w:spacing w:val="-7"/>
        </w:rPr>
        <w:t xml:space="preserve"> </w:t>
      </w:r>
      <w:r>
        <w:rPr>
          <w:spacing w:val="-2"/>
        </w:rPr>
        <w:t>européenne</w:t>
      </w:r>
    </w:p>
    <w:p w14:paraId="062A698E" w14:textId="77777777" w:rsidR="006016A2" w:rsidRDefault="00000000" w:rsidP="002D27E7">
      <w:pPr>
        <w:spacing w:before="166" w:line="290" w:lineRule="auto"/>
        <w:ind w:left="85"/>
      </w:pPr>
      <w:r>
        <w:t>Vous</w:t>
      </w:r>
      <w:r>
        <w:rPr>
          <w:spacing w:val="-7"/>
        </w:rPr>
        <w:t xml:space="preserve"> </w:t>
      </w:r>
      <w:r>
        <w:t>pouvez</w:t>
      </w:r>
      <w:r>
        <w:rPr>
          <w:spacing w:val="-7"/>
        </w:rPr>
        <w:t xml:space="preserve"> </w:t>
      </w:r>
      <w:r>
        <w:t>consulter</w:t>
      </w:r>
      <w:r>
        <w:rPr>
          <w:spacing w:val="-7"/>
        </w:rPr>
        <w:t xml:space="preserve"> </w:t>
      </w:r>
      <w:r>
        <w:t>ou</w:t>
      </w:r>
      <w:r>
        <w:rPr>
          <w:spacing w:val="-7"/>
        </w:rPr>
        <w:t xml:space="preserve"> </w:t>
      </w:r>
      <w:r>
        <w:t>commander</w:t>
      </w:r>
      <w:r>
        <w:rPr>
          <w:spacing w:val="-7"/>
        </w:rPr>
        <w:t xml:space="preserve"> </w:t>
      </w:r>
      <w:r>
        <w:t>ces</w:t>
      </w:r>
      <w:r>
        <w:rPr>
          <w:spacing w:val="-7"/>
        </w:rPr>
        <w:t xml:space="preserve"> </w:t>
      </w:r>
      <w:r>
        <w:t>publications</w:t>
      </w:r>
      <w:r>
        <w:rPr>
          <w:spacing w:val="-7"/>
        </w:rPr>
        <w:t xml:space="preserve"> </w:t>
      </w:r>
      <w:r>
        <w:t>à</w:t>
      </w:r>
      <w:r>
        <w:rPr>
          <w:spacing w:val="-7"/>
        </w:rPr>
        <w:t xml:space="preserve"> </w:t>
      </w:r>
      <w:r>
        <w:t>l’adresse</w:t>
      </w:r>
      <w:r>
        <w:rPr>
          <w:spacing w:val="-7"/>
        </w:rPr>
        <w:t xml:space="preserve"> </w:t>
      </w:r>
      <w:hyperlink r:id="rId15">
        <w:r>
          <w:rPr>
            <w:color w:val="0000FF"/>
            <w:u w:val="single" w:color="0000FF"/>
          </w:rPr>
          <w:t>op.europa.eu/fr/publications</w:t>
        </w:r>
      </w:hyperlink>
      <w:r>
        <w:t>.</w:t>
      </w:r>
      <w:r>
        <w:rPr>
          <w:spacing w:val="-7"/>
        </w:rPr>
        <w:t xml:space="preserve"> </w:t>
      </w:r>
      <w:r>
        <w:t>Vous pouvez obtenir plusieurs exemplaires de publications gratuites en contactant Europe Direct ou votre centre de documentation local (</w:t>
      </w:r>
      <w:hyperlink r:id="rId16">
        <w:r>
          <w:rPr>
            <w:color w:val="0000FF"/>
            <w:u w:val="single" w:color="0000FF"/>
          </w:rPr>
          <w:t>european-union.europa.eu/contact-eu/meet-us_fr</w:t>
        </w:r>
      </w:hyperlink>
      <w:r>
        <w:t>).</w:t>
      </w:r>
    </w:p>
    <w:p w14:paraId="24201041" w14:textId="77777777" w:rsidR="006016A2" w:rsidRDefault="00000000" w:rsidP="002D27E7">
      <w:pPr>
        <w:pStyle w:val="Heading2"/>
      </w:pPr>
      <w:r>
        <w:t>Droit</w:t>
      </w:r>
      <w:r>
        <w:rPr>
          <w:spacing w:val="-5"/>
        </w:rPr>
        <w:t xml:space="preserve"> </w:t>
      </w:r>
      <w:r>
        <w:t>de</w:t>
      </w:r>
      <w:r>
        <w:rPr>
          <w:spacing w:val="-5"/>
        </w:rPr>
        <w:t xml:space="preserve"> </w:t>
      </w:r>
      <w:r>
        <w:t>l’Union</w:t>
      </w:r>
      <w:r>
        <w:rPr>
          <w:spacing w:val="-5"/>
        </w:rPr>
        <w:t xml:space="preserve"> </w:t>
      </w:r>
      <w:r>
        <w:t>européenne</w:t>
      </w:r>
      <w:r>
        <w:rPr>
          <w:spacing w:val="-5"/>
        </w:rPr>
        <w:t xml:space="preserve"> </w:t>
      </w:r>
      <w:r>
        <w:t>et</w:t>
      </w:r>
      <w:r>
        <w:rPr>
          <w:spacing w:val="-5"/>
        </w:rPr>
        <w:t xml:space="preserve"> </w:t>
      </w:r>
      <w:r>
        <w:t>documents</w:t>
      </w:r>
      <w:r>
        <w:rPr>
          <w:spacing w:val="-5"/>
        </w:rPr>
        <w:t xml:space="preserve"> </w:t>
      </w:r>
      <w:r>
        <w:rPr>
          <w:spacing w:val="-2"/>
        </w:rPr>
        <w:t>connexes</w:t>
      </w:r>
    </w:p>
    <w:p w14:paraId="7D1C52C5" w14:textId="53195D1F" w:rsidR="006016A2" w:rsidRDefault="00000000" w:rsidP="002D27E7">
      <w:pPr>
        <w:spacing w:before="166" w:line="290" w:lineRule="auto"/>
        <w:ind w:left="85"/>
      </w:pPr>
      <w:r>
        <w:t>Pour</w:t>
      </w:r>
      <w:r>
        <w:rPr>
          <w:spacing w:val="-3"/>
        </w:rPr>
        <w:t xml:space="preserve"> </w:t>
      </w:r>
      <w:r>
        <w:t>accéder</w:t>
      </w:r>
      <w:r>
        <w:rPr>
          <w:spacing w:val="-3"/>
        </w:rPr>
        <w:t xml:space="preserve"> </w:t>
      </w:r>
      <w:r>
        <w:t>aux</w:t>
      </w:r>
      <w:r>
        <w:rPr>
          <w:spacing w:val="-3"/>
        </w:rPr>
        <w:t xml:space="preserve"> </w:t>
      </w:r>
      <w:r>
        <w:t>informations</w:t>
      </w:r>
      <w:r>
        <w:rPr>
          <w:spacing w:val="-3"/>
        </w:rPr>
        <w:t xml:space="preserve"> </w:t>
      </w:r>
      <w:r>
        <w:t>juridiques</w:t>
      </w:r>
      <w:r>
        <w:rPr>
          <w:spacing w:val="-3"/>
        </w:rPr>
        <w:t xml:space="preserve"> </w:t>
      </w:r>
      <w:r>
        <w:t>de</w:t>
      </w:r>
      <w:r>
        <w:rPr>
          <w:spacing w:val="-3"/>
        </w:rPr>
        <w:t xml:space="preserve"> </w:t>
      </w:r>
      <w:r>
        <w:t>l’Union,</w:t>
      </w:r>
      <w:r w:rsidR="002D27E7">
        <w:rPr>
          <w:spacing w:val="-3"/>
        </w:rPr>
        <w:t xml:space="preserve"> y </w:t>
      </w:r>
      <w:r>
        <w:t>compris</w:t>
      </w:r>
      <w:r>
        <w:rPr>
          <w:spacing w:val="-3"/>
        </w:rPr>
        <w:t xml:space="preserve"> </w:t>
      </w:r>
      <w:r>
        <w:t>à</w:t>
      </w:r>
      <w:r>
        <w:rPr>
          <w:spacing w:val="-3"/>
        </w:rPr>
        <w:t xml:space="preserve"> </w:t>
      </w:r>
      <w:r>
        <w:t>l’ensemble</w:t>
      </w:r>
      <w:r>
        <w:rPr>
          <w:spacing w:val="-3"/>
        </w:rPr>
        <w:t xml:space="preserve"> </w:t>
      </w:r>
      <w:r>
        <w:t>du</w:t>
      </w:r>
      <w:r>
        <w:rPr>
          <w:spacing w:val="-3"/>
        </w:rPr>
        <w:t xml:space="preserve"> </w:t>
      </w:r>
      <w:r>
        <w:t>droit</w:t>
      </w:r>
      <w:r>
        <w:rPr>
          <w:spacing w:val="-3"/>
        </w:rPr>
        <w:t xml:space="preserve"> </w:t>
      </w:r>
      <w:r>
        <w:t>de</w:t>
      </w:r>
      <w:r>
        <w:rPr>
          <w:spacing w:val="-3"/>
        </w:rPr>
        <w:t xml:space="preserve"> </w:t>
      </w:r>
      <w:r>
        <w:t>l’UE</w:t>
      </w:r>
      <w:r>
        <w:rPr>
          <w:spacing w:val="-3"/>
        </w:rPr>
        <w:t xml:space="preserve"> </w:t>
      </w:r>
      <w:r>
        <w:t>depuis</w:t>
      </w:r>
      <w:r>
        <w:rPr>
          <w:spacing w:val="-3"/>
        </w:rPr>
        <w:t xml:space="preserve"> </w:t>
      </w:r>
      <w:r>
        <w:t>1951 dans toutes les versions linguistiques officielles, consultez EUR-Lex (</w:t>
      </w:r>
      <w:hyperlink r:id="rId17">
        <w:r>
          <w:rPr>
            <w:color w:val="0000FF"/>
            <w:u w:val="single" w:color="0000FF"/>
          </w:rPr>
          <w:t>eur-lex.europa.eu</w:t>
        </w:r>
      </w:hyperlink>
      <w:r>
        <w:t>).</w:t>
      </w:r>
    </w:p>
    <w:p w14:paraId="42A04282" w14:textId="77777777" w:rsidR="006016A2" w:rsidRDefault="00000000" w:rsidP="002D27E7">
      <w:pPr>
        <w:pStyle w:val="Heading2"/>
        <w:spacing w:before="114"/>
      </w:pPr>
      <w:r>
        <w:t>Données</w:t>
      </w:r>
      <w:r>
        <w:rPr>
          <w:spacing w:val="-6"/>
        </w:rPr>
        <w:t xml:space="preserve"> </w:t>
      </w:r>
      <w:r>
        <w:t>ouvertes</w:t>
      </w:r>
      <w:r>
        <w:rPr>
          <w:spacing w:val="-6"/>
        </w:rPr>
        <w:t xml:space="preserve"> </w:t>
      </w:r>
      <w:r>
        <w:t>de</w:t>
      </w:r>
      <w:r>
        <w:rPr>
          <w:spacing w:val="-6"/>
        </w:rPr>
        <w:t xml:space="preserve"> </w:t>
      </w:r>
      <w:r>
        <w:t>l’Union</w:t>
      </w:r>
      <w:r>
        <w:rPr>
          <w:spacing w:val="-6"/>
        </w:rPr>
        <w:t xml:space="preserve"> </w:t>
      </w:r>
      <w:r>
        <w:rPr>
          <w:spacing w:val="-2"/>
        </w:rPr>
        <w:t>européenne</w:t>
      </w:r>
    </w:p>
    <w:p w14:paraId="19244148" w14:textId="1F3A6472" w:rsidR="006016A2" w:rsidRDefault="00000000" w:rsidP="002D27E7">
      <w:pPr>
        <w:spacing w:before="166" w:line="290" w:lineRule="auto"/>
        <w:ind w:left="85"/>
      </w:pPr>
      <w:r>
        <w:t xml:space="preserve">Le portail </w:t>
      </w:r>
      <w:hyperlink r:id="rId18">
        <w:r>
          <w:rPr>
            <w:color w:val="0000FF"/>
            <w:u w:val="single" w:color="0000FF"/>
          </w:rPr>
          <w:t>data.europa.eu</w:t>
        </w:r>
      </w:hyperlink>
      <w:r w:rsidRPr="002D27E7">
        <w:rPr>
          <w:color w:val="0000FF"/>
          <w:u w:val="single"/>
        </w:rPr>
        <w:t xml:space="preserve"> </w:t>
      </w:r>
      <w:r>
        <w:t xml:space="preserve">donne accès </w:t>
      </w:r>
      <w:r w:rsidR="002D27E7">
        <w:t>à des</w:t>
      </w:r>
      <w:r>
        <w:t xml:space="preserve"> jeux de données ouvertes provenant des institutions, organes</w:t>
      </w:r>
      <w:r>
        <w:rPr>
          <w:spacing w:val="-4"/>
        </w:rPr>
        <w:t xml:space="preserve"> </w:t>
      </w:r>
      <w:r>
        <w:t>et</w:t>
      </w:r>
      <w:r>
        <w:rPr>
          <w:spacing w:val="-4"/>
        </w:rPr>
        <w:t xml:space="preserve"> </w:t>
      </w:r>
      <w:r>
        <w:t>agences</w:t>
      </w:r>
      <w:r>
        <w:rPr>
          <w:spacing w:val="-4"/>
        </w:rPr>
        <w:t xml:space="preserve"> </w:t>
      </w:r>
      <w:r>
        <w:t>de</w:t>
      </w:r>
      <w:r>
        <w:rPr>
          <w:spacing w:val="-4"/>
        </w:rPr>
        <w:t xml:space="preserve"> </w:t>
      </w:r>
      <w:r>
        <w:t>l’UE.</w:t>
      </w:r>
      <w:r>
        <w:rPr>
          <w:spacing w:val="-4"/>
        </w:rPr>
        <w:t xml:space="preserve"> </w:t>
      </w:r>
      <w:r>
        <w:t>Ces</w:t>
      </w:r>
      <w:r>
        <w:rPr>
          <w:spacing w:val="-4"/>
        </w:rPr>
        <w:t xml:space="preserve"> </w:t>
      </w:r>
      <w:r>
        <w:t>données</w:t>
      </w:r>
      <w:r>
        <w:rPr>
          <w:spacing w:val="-4"/>
        </w:rPr>
        <w:t xml:space="preserve"> </w:t>
      </w:r>
      <w:r>
        <w:t>peuvent</w:t>
      </w:r>
      <w:r>
        <w:rPr>
          <w:spacing w:val="-4"/>
        </w:rPr>
        <w:t xml:space="preserve"> </w:t>
      </w:r>
      <w:r>
        <w:t>être</w:t>
      </w:r>
      <w:r>
        <w:rPr>
          <w:spacing w:val="-4"/>
        </w:rPr>
        <w:t xml:space="preserve"> </w:t>
      </w:r>
      <w:r>
        <w:t>téléchargées</w:t>
      </w:r>
      <w:r>
        <w:rPr>
          <w:spacing w:val="-4"/>
        </w:rPr>
        <w:t xml:space="preserve"> </w:t>
      </w:r>
      <w:r>
        <w:t>et</w:t>
      </w:r>
      <w:r>
        <w:rPr>
          <w:spacing w:val="-4"/>
        </w:rPr>
        <w:t xml:space="preserve"> </w:t>
      </w:r>
      <w:r>
        <w:t>réutilisées</w:t>
      </w:r>
      <w:r>
        <w:rPr>
          <w:spacing w:val="-4"/>
        </w:rPr>
        <w:t xml:space="preserve"> </w:t>
      </w:r>
      <w:r>
        <w:t>gratuitement,</w:t>
      </w:r>
      <w:r>
        <w:rPr>
          <w:spacing w:val="-4"/>
        </w:rPr>
        <w:t xml:space="preserve"> </w:t>
      </w:r>
      <w:r w:rsidR="002D27E7">
        <w:t>à des</w:t>
      </w:r>
      <w:r>
        <w:t xml:space="preserve"> fins commerciales ou non. Le portail donne également accès à une multitude de jeux de données des pays européens.</w:t>
      </w:r>
    </w:p>
    <w:sectPr w:rsidR="006016A2">
      <w:pgSz w:w="11910" w:h="16840"/>
      <w:pgMar w:top="480" w:right="850" w:bottom="280" w:left="70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84D55"/>
    <w:multiLevelType w:val="hybridMultilevel"/>
    <w:tmpl w:val="D23251D4"/>
    <w:lvl w:ilvl="0" w:tplc="AB3EE15C">
      <w:start w:val="1"/>
      <w:numFmt w:val="decimal"/>
      <w:lvlText w:val="(%1)"/>
      <w:lvlJc w:val="left"/>
      <w:pPr>
        <w:ind w:left="385" w:hanging="300"/>
        <w:jc w:val="left"/>
      </w:pPr>
      <w:rPr>
        <w:rFonts w:ascii="Arial" w:eastAsia="Arial" w:hAnsi="Arial" w:cs="Arial" w:hint="default"/>
        <w:b w:val="0"/>
        <w:bCs w:val="0"/>
        <w:i w:val="0"/>
        <w:iCs w:val="0"/>
        <w:spacing w:val="-1"/>
        <w:w w:val="98"/>
        <w:sz w:val="17"/>
        <w:szCs w:val="17"/>
        <w:lang w:val="fr-FR" w:eastAsia="en-US" w:bidi="ar-SA"/>
      </w:rPr>
    </w:lvl>
    <w:lvl w:ilvl="1" w:tplc="09CE6196">
      <w:numFmt w:val="bullet"/>
      <w:lvlText w:val="•"/>
      <w:lvlJc w:val="left"/>
      <w:pPr>
        <w:ind w:left="1377" w:hanging="300"/>
      </w:pPr>
      <w:rPr>
        <w:rFonts w:hint="default"/>
        <w:lang w:val="fr-FR" w:eastAsia="en-US" w:bidi="ar-SA"/>
      </w:rPr>
    </w:lvl>
    <w:lvl w:ilvl="2" w:tplc="4F06292A">
      <w:numFmt w:val="bullet"/>
      <w:lvlText w:val="•"/>
      <w:lvlJc w:val="left"/>
      <w:pPr>
        <w:ind w:left="2374" w:hanging="300"/>
      </w:pPr>
      <w:rPr>
        <w:rFonts w:hint="default"/>
        <w:lang w:val="fr-FR" w:eastAsia="en-US" w:bidi="ar-SA"/>
      </w:rPr>
    </w:lvl>
    <w:lvl w:ilvl="3" w:tplc="A5E6E06C">
      <w:numFmt w:val="bullet"/>
      <w:lvlText w:val="•"/>
      <w:lvlJc w:val="left"/>
      <w:pPr>
        <w:ind w:left="3371" w:hanging="300"/>
      </w:pPr>
      <w:rPr>
        <w:rFonts w:hint="default"/>
        <w:lang w:val="fr-FR" w:eastAsia="en-US" w:bidi="ar-SA"/>
      </w:rPr>
    </w:lvl>
    <w:lvl w:ilvl="4" w:tplc="37867500">
      <w:numFmt w:val="bullet"/>
      <w:lvlText w:val="•"/>
      <w:lvlJc w:val="left"/>
      <w:pPr>
        <w:ind w:left="4368" w:hanging="300"/>
      </w:pPr>
      <w:rPr>
        <w:rFonts w:hint="default"/>
        <w:lang w:val="fr-FR" w:eastAsia="en-US" w:bidi="ar-SA"/>
      </w:rPr>
    </w:lvl>
    <w:lvl w:ilvl="5" w:tplc="06041DEC">
      <w:numFmt w:val="bullet"/>
      <w:lvlText w:val="•"/>
      <w:lvlJc w:val="left"/>
      <w:pPr>
        <w:ind w:left="5365" w:hanging="300"/>
      </w:pPr>
      <w:rPr>
        <w:rFonts w:hint="default"/>
        <w:lang w:val="fr-FR" w:eastAsia="en-US" w:bidi="ar-SA"/>
      </w:rPr>
    </w:lvl>
    <w:lvl w:ilvl="6" w:tplc="54EA08B0">
      <w:numFmt w:val="bullet"/>
      <w:lvlText w:val="•"/>
      <w:lvlJc w:val="left"/>
      <w:pPr>
        <w:ind w:left="6362" w:hanging="300"/>
      </w:pPr>
      <w:rPr>
        <w:rFonts w:hint="default"/>
        <w:lang w:val="fr-FR" w:eastAsia="en-US" w:bidi="ar-SA"/>
      </w:rPr>
    </w:lvl>
    <w:lvl w:ilvl="7" w:tplc="CA9A09AC">
      <w:numFmt w:val="bullet"/>
      <w:lvlText w:val="•"/>
      <w:lvlJc w:val="left"/>
      <w:pPr>
        <w:ind w:left="7359" w:hanging="300"/>
      </w:pPr>
      <w:rPr>
        <w:rFonts w:hint="default"/>
        <w:lang w:val="fr-FR" w:eastAsia="en-US" w:bidi="ar-SA"/>
      </w:rPr>
    </w:lvl>
    <w:lvl w:ilvl="8" w:tplc="68249FFC">
      <w:numFmt w:val="bullet"/>
      <w:lvlText w:val="•"/>
      <w:lvlJc w:val="left"/>
      <w:pPr>
        <w:ind w:left="8356" w:hanging="300"/>
      </w:pPr>
      <w:rPr>
        <w:rFonts w:hint="default"/>
        <w:lang w:val="fr-FR" w:eastAsia="en-US" w:bidi="ar-SA"/>
      </w:rPr>
    </w:lvl>
  </w:abstractNum>
  <w:abstractNum w:abstractNumId="1" w15:restartNumberingAfterBreak="0">
    <w:nsid w:val="24156A96"/>
    <w:multiLevelType w:val="hybridMultilevel"/>
    <w:tmpl w:val="7AFC73D2"/>
    <w:lvl w:ilvl="0" w:tplc="D85249EE">
      <w:numFmt w:val="bullet"/>
      <w:lvlText w:val="—"/>
      <w:lvlJc w:val="left"/>
      <w:pPr>
        <w:ind w:left="475" w:hanging="400"/>
      </w:pPr>
      <w:rPr>
        <w:rFonts w:ascii="Arial" w:eastAsia="Arial" w:hAnsi="Arial" w:cs="Arial" w:hint="default"/>
        <w:b w:val="0"/>
        <w:bCs w:val="0"/>
        <w:i w:val="0"/>
        <w:iCs w:val="0"/>
        <w:spacing w:val="0"/>
        <w:w w:val="100"/>
        <w:sz w:val="22"/>
        <w:szCs w:val="22"/>
        <w:lang w:val="fr-FR" w:eastAsia="en-US" w:bidi="ar-SA"/>
      </w:rPr>
    </w:lvl>
    <w:lvl w:ilvl="1" w:tplc="A7D0553C">
      <w:numFmt w:val="bullet"/>
      <w:lvlText w:val="—"/>
      <w:lvlJc w:val="left"/>
      <w:pPr>
        <w:ind w:left="865" w:hanging="400"/>
      </w:pPr>
      <w:rPr>
        <w:rFonts w:ascii="Arial" w:eastAsia="Arial" w:hAnsi="Arial" w:cs="Arial" w:hint="default"/>
        <w:b w:val="0"/>
        <w:bCs w:val="0"/>
        <w:i w:val="0"/>
        <w:iCs w:val="0"/>
        <w:spacing w:val="0"/>
        <w:w w:val="100"/>
        <w:sz w:val="22"/>
        <w:szCs w:val="22"/>
        <w:lang w:val="fr-FR" w:eastAsia="en-US" w:bidi="ar-SA"/>
      </w:rPr>
    </w:lvl>
    <w:lvl w:ilvl="2" w:tplc="3E547BB0">
      <w:numFmt w:val="bullet"/>
      <w:lvlText w:val="•"/>
      <w:lvlJc w:val="left"/>
      <w:pPr>
        <w:ind w:left="1914" w:hanging="400"/>
      </w:pPr>
      <w:rPr>
        <w:rFonts w:hint="default"/>
        <w:lang w:val="fr-FR" w:eastAsia="en-US" w:bidi="ar-SA"/>
      </w:rPr>
    </w:lvl>
    <w:lvl w:ilvl="3" w:tplc="6A4E95DC">
      <w:numFmt w:val="bullet"/>
      <w:lvlText w:val="•"/>
      <w:lvlJc w:val="left"/>
      <w:pPr>
        <w:ind w:left="2969" w:hanging="400"/>
      </w:pPr>
      <w:rPr>
        <w:rFonts w:hint="default"/>
        <w:lang w:val="fr-FR" w:eastAsia="en-US" w:bidi="ar-SA"/>
      </w:rPr>
    </w:lvl>
    <w:lvl w:ilvl="4" w:tplc="A2E6CDCA">
      <w:numFmt w:val="bullet"/>
      <w:lvlText w:val="•"/>
      <w:lvlJc w:val="left"/>
      <w:pPr>
        <w:ind w:left="4023" w:hanging="400"/>
      </w:pPr>
      <w:rPr>
        <w:rFonts w:hint="default"/>
        <w:lang w:val="fr-FR" w:eastAsia="en-US" w:bidi="ar-SA"/>
      </w:rPr>
    </w:lvl>
    <w:lvl w:ilvl="5" w:tplc="4128F838">
      <w:numFmt w:val="bullet"/>
      <w:lvlText w:val="•"/>
      <w:lvlJc w:val="left"/>
      <w:pPr>
        <w:ind w:left="5078" w:hanging="400"/>
      </w:pPr>
      <w:rPr>
        <w:rFonts w:hint="default"/>
        <w:lang w:val="fr-FR" w:eastAsia="en-US" w:bidi="ar-SA"/>
      </w:rPr>
    </w:lvl>
    <w:lvl w:ilvl="6" w:tplc="3E9654DA">
      <w:numFmt w:val="bullet"/>
      <w:lvlText w:val="•"/>
      <w:lvlJc w:val="left"/>
      <w:pPr>
        <w:ind w:left="6132" w:hanging="400"/>
      </w:pPr>
      <w:rPr>
        <w:rFonts w:hint="default"/>
        <w:lang w:val="fr-FR" w:eastAsia="en-US" w:bidi="ar-SA"/>
      </w:rPr>
    </w:lvl>
    <w:lvl w:ilvl="7" w:tplc="A104854A">
      <w:numFmt w:val="bullet"/>
      <w:lvlText w:val="•"/>
      <w:lvlJc w:val="left"/>
      <w:pPr>
        <w:ind w:left="7187" w:hanging="400"/>
      </w:pPr>
      <w:rPr>
        <w:rFonts w:hint="default"/>
        <w:lang w:val="fr-FR" w:eastAsia="en-US" w:bidi="ar-SA"/>
      </w:rPr>
    </w:lvl>
    <w:lvl w:ilvl="8" w:tplc="D3F031F8">
      <w:numFmt w:val="bullet"/>
      <w:lvlText w:val="•"/>
      <w:lvlJc w:val="left"/>
      <w:pPr>
        <w:ind w:left="8241" w:hanging="400"/>
      </w:pPr>
      <w:rPr>
        <w:rFonts w:hint="default"/>
        <w:lang w:val="fr-FR" w:eastAsia="en-US" w:bidi="ar-SA"/>
      </w:rPr>
    </w:lvl>
  </w:abstractNum>
  <w:abstractNum w:abstractNumId="2" w15:restartNumberingAfterBreak="0">
    <w:nsid w:val="4D9342D5"/>
    <w:multiLevelType w:val="hybridMultilevel"/>
    <w:tmpl w:val="4C3CEF3A"/>
    <w:lvl w:ilvl="0" w:tplc="240EAF1C">
      <w:numFmt w:val="bullet"/>
      <w:lvlText w:val="—"/>
      <w:lvlJc w:val="left"/>
      <w:pPr>
        <w:ind w:left="475" w:hanging="380"/>
      </w:pPr>
      <w:rPr>
        <w:rFonts w:ascii="Arial" w:eastAsia="Arial" w:hAnsi="Arial" w:cs="Arial" w:hint="default"/>
        <w:b w:val="0"/>
        <w:bCs w:val="0"/>
        <w:i w:val="0"/>
        <w:iCs w:val="0"/>
        <w:spacing w:val="0"/>
        <w:w w:val="100"/>
        <w:sz w:val="20"/>
        <w:szCs w:val="20"/>
        <w:lang w:val="fr-FR" w:eastAsia="en-US" w:bidi="ar-SA"/>
      </w:rPr>
    </w:lvl>
    <w:lvl w:ilvl="1" w:tplc="50E26E32">
      <w:numFmt w:val="bullet"/>
      <w:lvlText w:val="•"/>
      <w:lvlJc w:val="left"/>
      <w:pPr>
        <w:ind w:left="1467" w:hanging="380"/>
      </w:pPr>
      <w:rPr>
        <w:rFonts w:hint="default"/>
        <w:lang w:val="fr-FR" w:eastAsia="en-US" w:bidi="ar-SA"/>
      </w:rPr>
    </w:lvl>
    <w:lvl w:ilvl="2" w:tplc="D99230F4">
      <w:numFmt w:val="bullet"/>
      <w:lvlText w:val="•"/>
      <w:lvlJc w:val="left"/>
      <w:pPr>
        <w:ind w:left="2454" w:hanging="380"/>
      </w:pPr>
      <w:rPr>
        <w:rFonts w:hint="default"/>
        <w:lang w:val="fr-FR" w:eastAsia="en-US" w:bidi="ar-SA"/>
      </w:rPr>
    </w:lvl>
    <w:lvl w:ilvl="3" w:tplc="8662F3F6">
      <w:numFmt w:val="bullet"/>
      <w:lvlText w:val="•"/>
      <w:lvlJc w:val="left"/>
      <w:pPr>
        <w:ind w:left="3441" w:hanging="380"/>
      </w:pPr>
      <w:rPr>
        <w:rFonts w:hint="default"/>
        <w:lang w:val="fr-FR" w:eastAsia="en-US" w:bidi="ar-SA"/>
      </w:rPr>
    </w:lvl>
    <w:lvl w:ilvl="4" w:tplc="B2C81348">
      <w:numFmt w:val="bullet"/>
      <w:lvlText w:val="•"/>
      <w:lvlJc w:val="left"/>
      <w:pPr>
        <w:ind w:left="4428" w:hanging="380"/>
      </w:pPr>
      <w:rPr>
        <w:rFonts w:hint="default"/>
        <w:lang w:val="fr-FR" w:eastAsia="en-US" w:bidi="ar-SA"/>
      </w:rPr>
    </w:lvl>
    <w:lvl w:ilvl="5" w:tplc="2BF6D01C">
      <w:numFmt w:val="bullet"/>
      <w:lvlText w:val="•"/>
      <w:lvlJc w:val="left"/>
      <w:pPr>
        <w:ind w:left="5415" w:hanging="380"/>
      </w:pPr>
      <w:rPr>
        <w:rFonts w:hint="default"/>
        <w:lang w:val="fr-FR" w:eastAsia="en-US" w:bidi="ar-SA"/>
      </w:rPr>
    </w:lvl>
    <w:lvl w:ilvl="6" w:tplc="3EB656C2">
      <w:numFmt w:val="bullet"/>
      <w:lvlText w:val="•"/>
      <w:lvlJc w:val="left"/>
      <w:pPr>
        <w:ind w:left="6402" w:hanging="380"/>
      </w:pPr>
      <w:rPr>
        <w:rFonts w:hint="default"/>
        <w:lang w:val="fr-FR" w:eastAsia="en-US" w:bidi="ar-SA"/>
      </w:rPr>
    </w:lvl>
    <w:lvl w:ilvl="7" w:tplc="E768387A">
      <w:numFmt w:val="bullet"/>
      <w:lvlText w:val="•"/>
      <w:lvlJc w:val="left"/>
      <w:pPr>
        <w:ind w:left="7389" w:hanging="380"/>
      </w:pPr>
      <w:rPr>
        <w:rFonts w:hint="default"/>
        <w:lang w:val="fr-FR" w:eastAsia="en-US" w:bidi="ar-SA"/>
      </w:rPr>
    </w:lvl>
    <w:lvl w:ilvl="8" w:tplc="036CB8FA">
      <w:numFmt w:val="bullet"/>
      <w:lvlText w:val="•"/>
      <w:lvlJc w:val="left"/>
      <w:pPr>
        <w:ind w:left="8376" w:hanging="380"/>
      </w:pPr>
      <w:rPr>
        <w:rFonts w:hint="default"/>
        <w:lang w:val="fr-FR" w:eastAsia="en-US" w:bidi="ar-SA"/>
      </w:rPr>
    </w:lvl>
  </w:abstractNum>
  <w:num w:numId="1" w16cid:durableId="1582905078">
    <w:abstractNumId w:val="1"/>
  </w:num>
  <w:num w:numId="2" w16cid:durableId="117267134">
    <w:abstractNumId w:val="0"/>
  </w:num>
  <w:num w:numId="3" w16cid:durableId="2484663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6016A2"/>
    <w:rsid w:val="002D27E7"/>
    <w:rsid w:val="006016A2"/>
    <w:rsid w:val="00FF4F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C0D15"/>
  <w15:docId w15:val="{710D3109-2978-4AE2-8475-1CE8113BF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fr-FR"/>
    </w:rPr>
  </w:style>
  <w:style w:type="paragraph" w:styleId="Heading1">
    <w:name w:val="heading 1"/>
    <w:basedOn w:val="Normal"/>
    <w:uiPriority w:val="9"/>
    <w:qFormat/>
    <w:pPr>
      <w:ind w:left="85"/>
      <w:outlineLvl w:val="0"/>
    </w:pPr>
    <w:rPr>
      <w:b/>
      <w:bCs/>
      <w:sz w:val="24"/>
      <w:szCs w:val="24"/>
    </w:rPr>
  </w:style>
  <w:style w:type="paragraph" w:styleId="Heading2">
    <w:name w:val="heading 2"/>
    <w:basedOn w:val="Normal"/>
    <w:uiPriority w:val="9"/>
    <w:unhideWhenUsed/>
    <w:qFormat/>
    <w:pPr>
      <w:spacing w:before="113"/>
      <w:ind w:left="85"/>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85"/>
    </w:pPr>
    <w:rPr>
      <w:sz w:val="20"/>
      <w:szCs w:val="20"/>
    </w:rPr>
  </w:style>
  <w:style w:type="paragraph" w:styleId="ListParagraph">
    <w:name w:val="List Paragraph"/>
    <w:basedOn w:val="Normal"/>
    <w:uiPriority w:val="1"/>
    <w:qFormat/>
    <w:pPr>
      <w:spacing w:before="4"/>
      <w:ind w:left="474" w:hanging="399"/>
    </w:pPr>
  </w:style>
  <w:style w:type="paragraph" w:customStyle="1" w:styleId="TableParagraph">
    <w:name w:val="Table Paragraph"/>
    <w:basedOn w:val="Normal"/>
    <w:uiPriority w:val="1"/>
    <w:qFormat/>
    <w:pPr>
      <w:spacing w:before="27"/>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hyperlink" Target="https://european-union.europa.eu/contact-eu/write-us_fr" TargetMode="External"/><Relationship Id="rId18" Type="http://schemas.openxmlformats.org/officeDocument/2006/relationships/hyperlink" Target="https://data.europa.eu/fr" TargetMode="External"/><Relationship Id="rId3" Type="http://schemas.openxmlformats.org/officeDocument/2006/relationships/settings" Target="settings.xml"/><Relationship Id="rId7" Type="http://schemas.openxmlformats.org/officeDocument/2006/relationships/hyperlink" Target="http://data.europa.eu/eli/dec/2011/833/oj" TargetMode="External"/><Relationship Id="rId12" Type="http://schemas.openxmlformats.org/officeDocument/2006/relationships/hyperlink" Target="https://european-union.europa.eu/contact-eu/meet-us_fr" TargetMode="External"/><Relationship Id="rId17" Type="http://schemas.openxmlformats.org/officeDocument/2006/relationships/hyperlink" Target="https://eur-lex.europa.eu/" TargetMode="External"/><Relationship Id="rId2" Type="http://schemas.openxmlformats.org/officeDocument/2006/relationships/styles" Target="styles.xml"/><Relationship Id="rId16" Type="http://schemas.openxmlformats.org/officeDocument/2006/relationships/hyperlink" Target="https://european-union.europa.eu/contact-eu/meet-us_fr"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data.europa.eu/eli/dec/2011/833/oj" TargetMode="External"/><Relationship Id="rId5" Type="http://schemas.openxmlformats.org/officeDocument/2006/relationships/image" Target="media/image1.png"/><Relationship Id="rId15" Type="http://schemas.openxmlformats.org/officeDocument/2006/relationships/hyperlink" Target="https://op.europa.eu/fr/publications" TargetMode="External"/><Relationship Id="rId10" Type="http://schemas.openxmlformats.org/officeDocument/2006/relationships/hyperlink" Target="https://style-guide.europa.eu/o/opportal-service/isg?resource=es/../multilingual/Quick_reference_guide.pd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tyle-guide.europa.eu/en/content/-/isg/multi-aux?identifier=disclaimer-formula" TargetMode="External"/><Relationship Id="rId14" Type="http://schemas.openxmlformats.org/officeDocument/2006/relationships/hyperlink" Target="https://european-union.europa.eu/index_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888</Words>
  <Characters>5592</Characters>
  <Application>Microsoft Office Word</Application>
  <DocSecurity>0</DocSecurity>
  <Lines>133</Lines>
  <Paragraphs>92</Paragraphs>
  <ScaleCrop>false</ScaleCrop>
  <Company>European Commission </Company>
  <LinksUpToDate>false</LinksUpToDate>
  <CharactersWithSpaces>6388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 Executive agencies – FR</dc:title>
  <cp:lastModifiedBy>THYLANDER Kate (OP)</cp:lastModifiedBy>
  <cp:revision>2</cp:revision>
  <dcterms:created xsi:type="dcterms:W3CDTF">2025-08-11T13:40:00Z</dcterms:created>
  <dcterms:modified xsi:type="dcterms:W3CDTF">2025-08-11T13:46:00Z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2025-08-11T00:00:00Z</vt:filetime>
  </property>
  <property fmtid="{D5CDD505-2E9C-101B-9397-08002B2CF9AE}" pid="3" name="Creator">
    <vt:lpwstr>oXygen PDF Chemistry Version 26.1 Build 2024-03-15T15:30:10Z</vt:lpwstr>
  </property>
  <property fmtid="{D5CDD505-2E9C-101B-9397-08002B2CF9AE}" pid="4" name="Producer">
    <vt:lpwstr>Apache FOP Version 26.1-SNAPSHOT</vt:lpwstr>
  </property>
  <property fmtid="{D5CDD505-2E9C-101B-9397-08002B2CF9AE}" pid="5" name="LastSaved">
    <vt:filetime>2025-08-11T00:00:00Z</vt:filetime>
  </property>
  <property fmtid="{D5CDD505-2E9C-101B-9397-08002B2CF9AE}" pid="6" name="MSIP_Label_6bd9ddd1-4d20-43f6-abfa-fc3c07406f94_Enabled">
    <vt:lpwstr>true</vt:lpwstr>
  </property>
  <property fmtid="{D5CDD505-2E9C-101B-9397-08002B2CF9AE}" pid="7" name="MSIP_Label_6bd9ddd1-4d20-43f6-abfa-fc3c07406f94_SetDate">
    <vt:lpwstr>2025-08-11T13:46:45Z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44788210-8054-46c8-8e82-033084159a41</vt:lpwstr>
  </property>
  <property fmtid="{D5CDD505-2E9C-101B-9397-08002B2CF9AE}" pid="12" name="MSIP_Label_6bd9ddd1-4d20-43f6-abfa-fc3c07406f94_ContentBits">
    <vt:lpwstr>0</vt:lpwstr>
  </property>
  <property fmtid="{D5CDD505-2E9C-101B-9397-08002B2CF9AE}" pid="13" name="MSIP_Label_6bd9ddd1-4d20-43f6-abfa-fc3c07406f94_Tag">
    <vt:lpwstr>10, 3, 0, 1</vt:lpwstr>
  </property>
</Properties>
</file>